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70A4" w14:textId="77777777" w:rsidR="00553A10" w:rsidRPr="00553A10" w:rsidRDefault="00553A10" w:rsidP="00553A10">
      <w:pPr>
        <w:keepNext/>
        <w:keepLines/>
        <w:spacing w:after="0" w:line="240" w:lineRule="auto"/>
        <w:outlineLvl w:val="0"/>
        <w:rPr>
          <w:rFonts w:ascii="Arial" w:eastAsia="Cambria" w:hAnsi="Arial" w:cs="Times New Roman"/>
          <w:b/>
          <w:bCs/>
          <w:color w:val="0069B4"/>
          <w:kern w:val="0"/>
          <w:sz w:val="28"/>
          <w:szCs w:val="28"/>
          <w14:ligatures w14:val="none"/>
        </w:rPr>
      </w:pPr>
      <w:r w:rsidRPr="00553A10">
        <w:rPr>
          <w:rFonts w:ascii="Arial" w:eastAsia="Cambria" w:hAnsi="Arial" w:cs="Times New Roman"/>
          <w:b/>
          <w:bCs/>
          <w:color w:val="0069B4"/>
          <w:kern w:val="0"/>
          <w:sz w:val="28"/>
          <w:szCs w:val="28"/>
          <w14:ligatures w14:val="none"/>
        </w:rPr>
        <w:t xml:space="preserve">Sample member communication content: How members can review their savings </w:t>
      </w:r>
    </w:p>
    <w:p w14:paraId="293C2E34" w14:textId="77777777" w:rsidR="00553A10" w:rsidRPr="00553A10" w:rsidRDefault="00553A10" w:rsidP="00553A10">
      <w:pPr>
        <w:spacing w:after="0" w:line="240" w:lineRule="auto"/>
        <w:rPr>
          <w:rFonts w:ascii="Calibri" w:eastAsia="Calibri" w:hAnsi="Calibri" w:cs="Times New Roman"/>
          <w:kern w:val="0"/>
          <w14:ligatures w14:val="none"/>
        </w:rPr>
      </w:pPr>
    </w:p>
    <w:p w14:paraId="04C54694" w14:textId="77777777" w:rsidR="00553A10" w:rsidRPr="00553A10" w:rsidRDefault="00553A10" w:rsidP="00553A10">
      <w:pPr>
        <w:spacing w:after="0" w:line="240" w:lineRule="auto"/>
        <w:rPr>
          <w:rFonts w:ascii="Calibri" w:eastAsia="Calibri" w:hAnsi="Calibri" w:cs="Arial"/>
          <w:color w:val="44546A"/>
          <w:kern w:val="0"/>
          <w:sz w:val="20"/>
          <w:szCs w:val="20"/>
          <w14:ligatures w14:val="none"/>
        </w:rPr>
      </w:pPr>
      <w:r w:rsidRPr="00553A10">
        <w:rPr>
          <w:rFonts w:ascii="Calibri" w:eastAsia="Calibri" w:hAnsi="Calibri" w:cs="Arial"/>
          <w:color w:val="44546A"/>
          <w:kern w:val="0"/>
          <w:sz w:val="20"/>
          <w:szCs w:val="20"/>
          <w14:ligatures w14:val="none"/>
        </w:rPr>
        <w:t xml:space="preserve">To help you communicate details about your Aegon workplace pension scheme to employees, we’ve produced this sample copy for you to use. </w:t>
      </w:r>
    </w:p>
    <w:p w14:paraId="1F314C65" w14:textId="77777777" w:rsidR="00553A10" w:rsidRPr="00553A10" w:rsidRDefault="00553A10" w:rsidP="00553A10">
      <w:pPr>
        <w:spacing w:after="0" w:line="240" w:lineRule="auto"/>
        <w:rPr>
          <w:rFonts w:ascii="Calibri" w:eastAsia="Calibri" w:hAnsi="Calibri" w:cs="Arial"/>
          <w:color w:val="44546A"/>
          <w:kern w:val="0"/>
          <w:sz w:val="20"/>
          <w:szCs w:val="20"/>
          <w14:ligatures w14:val="none"/>
        </w:rPr>
      </w:pPr>
    </w:p>
    <w:p w14:paraId="414C941C" w14:textId="77777777" w:rsidR="00553A10" w:rsidRPr="00553A10" w:rsidRDefault="00553A10" w:rsidP="00553A10">
      <w:pPr>
        <w:spacing w:after="0" w:line="240" w:lineRule="auto"/>
        <w:rPr>
          <w:rFonts w:ascii="Calibri" w:eastAsia="Calibri" w:hAnsi="Calibri" w:cs="Arial"/>
          <w:color w:val="44546A"/>
          <w:kern w:val="0"/>
          <w:sz w:val="20"/>
          <w:szCs w:val="20"/>
          <w14:ligatures w14:val="none"/>
        </w:rPr>
      </w:pPr>
      <w:r w:rsidRPr="00553A10">
        <w:rPr>
          <w:rFonts w:ascii="Calibri" w:eastAsia="Calibri" w:hAnsi="Calibri" w:cs="Arial"/>
          <w:color w:val="44546A"/>
          <w:kern w:val="0"/>
          <w:sz w:val="20"/>
          <w:szCs w:val="20"/>
          <w14:ligatures w14:val="none"/>
        </w:rPr>
        <w:t xml:space="preserve">We’ve taken all reasonable care to make sure the information is accurate at the time of issue, but we don’t accept liability for any consequences resulting from its use. </w:t>
      </w:r>
    </w:p>
    <w:p w14:paraId="31DAD2B6" w14:textId="77777777" w:rsidR="00553A10" w:rsidRPr="00553A10" w:rsidRDefault="00553A10" w:rsidP="00553A10">
      <w:pPr>
        <w:spacing w:after="0" w:line="240" w:lineRule="auto"/>
        <w:rPr>
          <w:rFonts w:ascii="Calibri" w:eastAsia="Calibri" w:hAnsi="Calibri" w:cs="Arial"/>
          <w:color w:val="44546A"/>
          <w:kern w:val="0"/>
          <w:sz w:val="20"/>
          <w:szCs w:val="20"/>
          <w14:ligatures w14:val="none"/>
        </w:rPr>
      </w:pPr>
    </w:p>
    <w:p w14:paraId="32D2501B" w14:textId="77777777" w:rsidR="00553A10" w:rsidRPr="00553A10" w:rsidRDefault="00553A10" w:rsidP="00553A10">
      <w:pPr>
        <w:spacing w:after="0" w:line="240" w:lineRule="auto"/>
        <w:rPr>
          <w:rFonts w:ascii="Calibri" w:eastAsia="Calibri" w:hAnsi="Calibri" w:cs="Times New Roman"/>
          <w:b/>
          <w:kern w:val="0"/>
          <w:sz w:val="20"/>
          <w:szCs w:val="20"/>
          <w14:ligatures w14:val="none"/>
        </w:rPr>
      </w:pPr>
      <w:r w:rsidRPr="00553A10">
        <w:rPr>
          <w:rFonts w:ascii="Calibri" w:eastAsia="Calibri" w:hAnsi="Calibri" w:cs="Arial"/>
          <w:color w:val="44546A"/>
          <w:kern w:val="0"/>
          <w:sz w:val="20"/>
          <w:szCs w:val="20"/>
          <w14:ligatures w14:val="none"/>
        </w:rPr>
        <w:t xml:space="preserve">There are certain rules you must follow when promoting your company pension scheme to your employees. You can find out more about these on </w:t>
      </w:r>
      <w:hyperlink r:id="rId4" w:history="1">
        <w:r w:rsidRPr="00553A10">
          <w:rPr>
            <w:rFonts w:ascii="Calibri" w:eastAsia="Calibri" w:hAnsi="Calibri" w:cs="Arial"/>
            <w:color w:val="0563C1"/>
            <w:kern w:val="0"/>
            <w:sz w:val="20"/>
            <w:szCs w:val="20"/>
            <w:u w:val="single"/>
            <w14:ligatures w14:val="none"/>
          </w:rPr>
          <w:t>The Pension Regulator’s website</w:t>
        </w:r>
      </w:hyperlink>
      <w:r w:rsidRPr="00553A10">
        <w:rPr>
          <w:rFonts w:ascii="Calibri" w:eastAsia="Calibri" w:hAnsi="Calibri" w:cs="Arial"/>
          <w:color w:val="44546A"/>
          <w:kern w:val="0"/>
          <w:sz w:val="20"/>
          <w:szCs w:val="20"/>
          <w14:ligatures w14:val="none"/>
        </w:rPr>
        <w:t>.</w:t>
      </w:r>
    </w:p>
    <w:p w14:paraId="4957FA4B" w14:textId="77777777" w:rsidR="00553A10" w:rsidRPr="00553A10" w:rsidRDefault="00553A10" w:rsidP="00553A10">
      <w:pPr>
        <w:rPr>
          <w:rFonts w:ascii="Calibri" w:eastAsia="Calibri" w:hAnsi="Calibri" w:cs="Times New Roman"/>
          <w:b/>
          <w:kern w:val="0"/>
          <w:sz w:val="20"/>
          <w:szCs w:val="20"/>
          <w14:ligatures w14:val="none"/>
        </w:rPr>
      </w:pPr>
      <w:r w:rsidRPr="00553A10">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19CDF008" wp14:editId="0C7E3136">
                <wp:simplePos x="0" y="0"/>
                <wp:positionH relativeFrom="column">
                  <wp:posOffset>-438785</wp:posOffset>
                </wp:positionH>
                <wp:positionV relativeFrom="paragraph">
                  <wp:posOffset>229870</wp:posOffset>
                </wp:positionV>
                <wp:extent cx="6837045" cy="0"/>
                <wp:effectExtent l="9525" t="6350" r="1143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EF0D8" id="_x0000_t32" coordsize="21600,21600" o:spt="32" o:oned="t" path="m,l21600,21600e" filled="f">
                <v:path arrowok="t" fillok="f" o:connecttype="none"/>
                <o:lock v:ext="edit" shapetype="t"/>
              </v:shapetype>
              <v:shape id="AutoShape 8" o:spid="_x0000_s1026" type="#_x0000_t32" style="position:absolute;margin-left:-34.55pt;margin-top:18.1pt;width:53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" strokecolor="#0069b4"/>
            </w:pict>
          </mc:Fallback>
        </mc:AlternateContent>
      </w:r>
    </w:p>
    <w:p w14:paraId="4F29EAF5" w14:textId="77777777" w:rsidR="00553A10" w:rsidRPr="00553A10" w:rsidRDefault="00553A10" w:rsidP="00553A10">
      <w:pPr>
        <w:spacing w:after="0" w:line="240" w:lineRule="auto"/>
        <w:rPr>
          <w:rFonts w:ascii="Calibri" w:eastAsia="Times New Roman" w:hAnsi="Calibri" w:cs="Calibri"/>
          <w:kern w:val="0"/>
          <w:sz w:val="20"/>
          <w:szCs w:val="20"/>
          <w:lang w:eastAsia="en-GB"/>
          <w14:ligatures w14:val="none"/>
        </w:rPr>
      </w:pPr>
    </w:p>
    <w:p w14:paraId="16279F6F" w14:textId="77777777" w:rsidR="00553A10" w:rsidRPr="00553A10" w:rsidRDefault="00553A10" w:rsidP="00553A10">
      <w:pPr>
        <w:spacing w:after="0" w:line="240" w:lineRule="auto"/>
        <w:rPr>
          <w:rFonts w:ascii="Calibri" w:eastAsia="Calibri" w:hAnsi="Calibri" w:cs="Times New Roman"/>
          <w:b/>
          <w:kern w:val="0"/>
          <w:sz w:val="20"/>
          <w:szCs w:val="20"/>
          <w14:ligatures w14:val="none"/>
        </w:rPr>
      </w:pPr>
      <w:r w:rsidRPr="00553A10">
        <w:rPr>
          <w:rFonts w:ascii="Calibri" w:eastAsia="Calibri" w:hAnsi="Calibri" w:cs="Arial"/>
          <w:kern w:val="0"/>
          <w:sz w:val="20"/>
          <w:szCs w:val="20"/>
          <w14:ligatures w14:val="none"/>
        </w:rPr>
        <w:t>Title for content / e</w:t>
      </w:r>
      <w:r w:rsidRPr="00553A10">
        <w:rPr>
          <w:rFonts w:ascii="Calibri" w:eastAsia="Times New Roman" w:hAnsi="Calibri" w:cs="Calibri"/>
          <w:kern w:val="0"/>
          <w:sz w:val="20"/>
          <w:szCs w:val="20"/>
          <w:lang w:eastAsia="en-GB"/>
          <w14:ligatures w14:val="none"/>
        </w:rPr>
        <w:t>mail subject line: Retirement planning in 3 steps</w:t>
      </w:r>
    </w:p>
    <w:p w14:paraId="091C246B"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r w:rsidRPr="00553A10">
        <w:rPr>
          <w:rFonts w:ascii="Calibri" w:eastAsia="Calibri" w:hAnsi="Calibri" w:cs="Arial"/>
          <w:kern w:val="0"/>
          <w:sz w:val="20"/>
          <w:szCs w:val="20"/>
          <w14:ligatures w14:val="none"/>
        </w:rPr>
        <w:t xml:space="preserve">Include for email: </w:t>
      </w:r>
      <w:r w:rsidRPr="00553A10">
        <w:rPr>
          <w:rFonts w:ascii="Calibri" w:eastAsia="Times New Roman" w:hAnsi="Calibri" w:cs="Calibri"/>
          <w:kern w:val="0"/>
          <w:sz w:val="20"/>
          <w:szCs w:val="20"/>
          <w:lang w:eastAsia="en-GB"/>
          <w14:ligatures w14:val="none"/>
        </w:rPr>
        <w:t>Hello &lt;forename&gt;</w:t>
      </w:r>
    </w:p>
    <w:p w14:paraId="17ADCE1A" w14:textId="77777777" w:rsidR="00553A10" w:rsidRPr="00553A10" w:rsidRDefault="00553A10" w:rsidP="00553A10">
      <w:pPr>
        <w:spacing w:after="0" w:line="240" w:lineRule="auto"/>
        <w:rPr>
          <w:rFonts w:ascii="Calibri" w:eastAsia="Calibri" w:hAnsi="Calibri" w:cs="Times New Roman"/>
          <w:kern w:val="0"/>
          <w14:ligatures w14:val="none"/>
        </w:rPr>
      </w:pPr>
    </w:p>
    <w:p w14:paraId="01C87BE3" w14:textId="77777777" w:rsidR="00553A10" w:rsidRPr="00553A10" w:rsidRDefault="00553A10" w:rsidP="00553A10">
      <w:pPr>
        <w:spacing w:after="0" w:line="240" w:lineRule="auto"/>
        <w:rPr>
          <w:rFonts w:ascii="Calibri" w:eastAsia="Calibri" w:hAnsi="Calibri" w:cs="Arial"/>
          <w:kern w:val="0"/>
          <w:sz w:val="20"/>
          <w:szCs w:val="20"/>
          <w14:ligatures w14:val="none"/>
        </w:rPr>
      </w:pPr>
      <w:r w:rsidRPr="00553A10">
        <w:rPr>
          <w:rFonts w:ascii="Calibri" w:eastAsia="Calibri" w:hAnsi="Calibri" w:cs="Arial"/>
          <w:kern w:val="0"/>
          <w:sz w:val="20"/>
          <w:szCs w:val="20"/>
          <w14:ligatures w14:val="none"/>
        </w:rPr>
        <w:t xml:space="preserve">Your pension pot could be your most </w:t>
      </w:r>
      <w:proofErr w:type="gramStart"/>
      <w:r w:rsidRPr="00553A10">
        <w:rPr>
          <w:rFonts w:ascii="Calibri" w:eastAsia="Calibri" w:hAnsi="Calibri" w:cs="Arial"/>
          <w:kern w:val="0"/>
          <w:sz w:val="20"/>
          <w:szCs w:val="20"/>
          <w14:ligatures w14:val="none"/>
        </w:rPr>
        <w:t>valuable asset</w:t>
      </w:r>
      <w:proofErr w:type="gramEnd"/>
      <w:r w:rsidRPr="00553A10">
        <w:rPr>
          <w:rFonts w:ascii="Calibri" w:eastAsia="Calibri" w:hAnsi="Calibri" w:cs="Arial"/>
          <w:kern w:val="0"/>
          <w:sz w:val="20"/>
          <w:szCs w:val="20"/>
          <w14:ligatures w14:val="none"/>
        </w:rPr>
        <w:t xml:space="preserve"> when you reach retirement. Actively engaging with your workplace plan can help you make the most of your savings and increase the chances of seeing your pension pot grow over time. </w:t>
      </w:r>
    </w:p>
    <w:p w14:paraId="03456F09" w14:textId="77777777" w:rsidR="00553A10" w:rsidRPr="00553A10" w:rsidRDefault="00553A10" w:rsidP="00553A10">
      <w:pPr>
        <w:spacing w:after="0" w:line="240" w:lineRule="auto"/>
        <w:rPr>
          <w:rFonts w:ascii="Calibri" w:eastAsia="Calibri" w:hAnsi="Calibri" w:cs="Arial"/>
          <w:kern w:val="0"/>
          <w:sz w:val="20"/>
          <w:szCs w:val="20"/>
          <w14:ligatures w14:val="none"/>
        </w:rPr>
      </w:pPr>
    </w:p>
    <w:p w14:paraId="19C16F43" w14:textId="77777777" w:rsidR="00553A10" w:rsidRPr="00553A10" w:rsidRDefault="00553A10" w:rsidP="00553A10">
      <w:pPr>
        <w:spacing w:after="0" w:line="240" w:lineRule="auto"/>
        <w:rPr>
          <w:rFonts w:ascii="Calibri" w:eastAsia="Calibri" w:hAnsi="Calibri" w:cs="Arial"/>
          <w:kern w:val="0"/>
          <w:sz w:val="20"/>
          <w:szCs w:val="20"/>
          <w14:ligatures w14:val="none"/>
        </w:rPr>
      </w:pPr>
      <w:r w:rsidRPr="00553A10">
        <w:rPr>
          <w:rFonts w:ascii="Calibri" w:eastAsia="Calibri" w:hAnsi="Calibri" w:cs="Arial"/>
          <w:kern w:val="0"/>
          <w:sz w:val="20"/>
          <w:szCs w:val="20"/>
          <w14:ligatures w14:val="none"/>
        </w:rPr>
        <w:t>Regularly reviewing your retirement goals and considering your options in advance can also help you feel more in control – which can help give you reassurance you’re on track for retirement lifestyle you’d like to achieve.</w:t>
      </w:r>
    </w:p>
    <w:p w14:paraId="2CD6104A"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p>
    <w:p w14:paraId="2B3BA684"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t>We’ve created three steps to help you improve your chance of a better retirement income in the future.</w:t>
      </w:r>
    </w:p>
    <w:p w14:paraId="2A6FF018"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235A8FE7" w14:textId="77777777" w:rsidR="00553A10" w:rsidRPr="00553A10" w:rsidRDefault="00553A10" w:rsidP="00553A10">
      <w:pPr>
        <w:keepNext/>
        <w:keepLines/>
        <w:spacing w:after="0" w:line="240" w:lineRule="auto"/>
        <w:outlineLvl w:val="0"/>
        <w:rPr>
          <w:rFonts w:ascii="Calibri" w:eastAsia="Times New Roman" w:hAnsi="Calibri" w:cs="Calibri"/>
          <w:b/>
          <w:bCs/>
          <w:color w:val="2E74B5"/>
          <w:kern w:val="0"/>
          <w:sz w:val="20"/>
          <w:szCs w:val="20"/>
          <w:lang w:eastAsia="en-GB"/>
          <w14:ligatures w14:val="none"/>
        </w:rPr>
      </w:pPr>
      <w:bookmarkStart w:id="0" w:name="Support_literature"/>
      <w:r w:rsidRPr="00553A10">
        <w:rPr>
          <w:rFonts w:ascii="Calibri" w:eastAsia="Times New Roman" w:hAnsi="Calibri" w:cs="Calibri"/>
          <w:b/>
          <w:bCs/>
          <w:kern w:val="0"/>
          <w:sz w:val="20"/>
          <w:szCs w:val="20"/>
          <w:lang w:eastAsia="en-GB"/>
          <w14:ligatures w14:val="none"/>
        </w:rPr>
        <w:t xml:space="preserve">1 </w:t>
      </w:r>
      <w:r w:rsidRPr="00553A10">
        <w:rPr>
          <w:rFonts w:ascii="Calibri" w:eastAsia="Times New Roman" w:hAnsi="Calibri" w:cs="Calibri"/>
          <w:b/>
          <w:bCs/>
          <w:color w:val="2E74B5"/>
          <w:kern w:val="0"/>
          <w:sz w:val="20"/>
          <w:szCs w:val="20"/>
          <w:lang w:eastAsia="en-GB"/>
          <w14:ligatures w14:val="none"/>
        </w:rPr>
        <w:t xml:space="preserve">Find out the value of your workplace </w:t>
      </w:r>
      <w:proofErr w:type="gramStart"/>
      <w:r w:rsidRPr="00553A10">
        <w:rPr>
          <w:rFonts w:ascii="Calibri" w:eastAsia="Times New Roman" w:hAnsi="Calibri" w:cs="Calibri"/>
          <w:b/>
          <w:bCs/>
          <w:color w:val="2E74B5"/>
          <w:kern w:val="0"/>
          <w:sz w:val="20"/>
          <w:szCs w:val="20"/>
          <w:lang w:eastAsia="en-GB"/>
          <w14:ligatures w14:val="none"/>
        </w:rPr>
        <w:t>savings</w:t>
      </w:r>
      <w:proofErr w:type="gramEnd"/>
    </w:p>
    <w:p w14:paraId="644F59D2" w14:textId="77777777" w:rsidR="00553A10" w:rsidRPr="00553A10" w:rsidRDefault="00553A10" w:rsidP="00553A10">
      <w:pPr>
        <w:tabs>
          <w:tab w:val="decimal" w:pos="-993"/>
        </w:tabs>
        <w:spacing w:after="0" w:line="240" w:lineRule="auto"/>
        <w:rPr>
          <w:rFonts w:ascii="Calibri" w:eastAsia="Times New Roman" w:hAnsi="Calibri" w:cs="Calibri"/>
          <w:b/>
          <w:bCs/>
          <w:kern w:val="0"/>
          <w:sz w:val="20"/>
          <w:szCs w:val="20"/>
          <w:lang w:eastAsia="en-GB"/>
          <w14:ligatures w14:val="none"/>
        </w:rPr>
      </w:pPr>
    </w:p>
    <w:p w14:paraId="5335C360"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t xml:space="preserve">Check your retirement plans are on track, or if you need to make changes - for example increasing your contributions. </w:t>
      </w:r>
    </w:p>
    <w:p w14:paraId="50951DE7"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03A91391"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r w:rsidRPr="00553A10">
        <w:rPr>
          <w:rFonts w:ascii="Calibri" w:eastAsia="Calibri" w:hAnsi="Calibri" w:cs="Times New Roman"/>
          <w:kern w:val="0"/>
          <w:sz w:val="20"/>
          <w:szCs w:val="20"/>
          <w14:ligatures w14:val="none"/>
        </w:rPr>
        <w:t xml:space="preserve">You have access to </w:t>
      </w:r>
      <w:hyperlink r:id="rId5" w:history="1">
        <w:r w:rsidRPr="00553A10">
          <w:rPr>
            <w:rFonts w:ascii="Calibri" w:eastAsia="Calibri" w:hAnsi="Calibri" w:cs="Times New Roman"/>
            <w:color w:val="0563C1"/>
            <w:kern w:val="0"/>
            <w:sz w:val="20"/>
            <w:szCs w:val="20"/>
            <w:u w:val="single"/>
            <w14:ligatures w14:val="none"/>
          </w:rPr>
          <w:t>myTarget</w:t>
        </w:r>
      </w:hyperlink>
      <w:r w:rsidRPr="00553A10">
        <w:rPr>
          <w:rFonts w:ascii="Calibri" w:eastAsia="Calibri" w:hAnsi="Calibri" w:cs="Times New Roman"/>
          <w:kern w:val="0"/>
          <w:sz w:val="20"/>
          <w:szCs w:val="20"/>
          <w14:ligatures w14:val="none"/>
        </w:rPr>
        <w:t>, our pension provider Aegon’s retirement modelling tool, to help you understand how much income you’ll need for the retirement lifestyle your aiming for.</w:t>
      </w:r>
    </w:p>
    <w:p w14:paraId="086063B1"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p>
    <w:p w14:paraId="74DD31BF" w14:textId="77777777" w:rsidR="00553A10" w:rsidRPr="00553A10" w:rsidRDefault="00553A10" w:rsidP="00553A10">
      <w:pPr>
        <w:rPr>
          <w:rFonts w:ascii="Calibri" w:eastAsia="Calibri" w:hAnsi="Calibri" w:cs="Times New Roman"/>
          <w:kern w:val="0"/>
          <w:sz w:val="20"/>
          <w:szCs w:val="20"/>
          <w14:ligatures w14:val="none"/>
        </w:rPr>
      </w:pPr>
      <w:r w:rsidRPr="00553A10">
        <w:rPr>
          <w:rFonts w:ascii="Calibri" w:eastAsia="Calibri" w:hAnsi="Calibri" w:cs="Times New Roman"/>
          <w:kern w:val="0"/>
          <w:sz w:val="20"/>
          <w:szCs w:val="20"/>
          <w14:ligatures w14:val="none"/>
        </w:rPr>
        <w:t xml:space="preserve">Small increases may make a difference and the earlier you pay in, the more potential it </w:t>
      </w:r>
      <w:proofErr w:type="gramStart"/>
      <w:r w:rsidRPr="00553A10">
        <w:rPr>
          <w:rFonts w:ascii="Calibri" w:eastAsia="Calibri" w:hAnsi="Calibri" w:cs="Times New Roman"/>
          <w:kern w:val="0"/>
          <w:sz w:val="20"/>
          <w:szCs w:val="20"/>
          <w14:ligatures w14:val="none"/>
        </w:rPr>
        <w:t>has to</w:t>
      </w:r>
      <w:proofErr w:type="gramEnd"/>
      <w:r w:rsidRPr="00553A10">
        <w:rPr>
          <w:rFonts w:ascii="Calibri" w:eastAsia="Calibri" w:hAnsi="Calibri" w:cs="Times New Roman"/>
          <w:kern w:val="0"/>
          <w:sz w:val="20"/>
          <w:szCs w:val="20"/>
          <w14:ligatures w14:val="none"/>
        </w:rPr>
        <w:t xml:space="preserve"> grow in value. Use myTarget to:</w:t>
      </w:r>
    </w:p>
    <w:p w14:paraId="64CA7248" w14:textId="77777777" w:rsidR="00553A10" w:rsidRPr="00553A10" w:rsidRDefault="00553A10" w:rsidP="00553A10">
      <w:pPr>
        <w:spacing w:after="0" w:line="240" w:lineRule="auto"/>
        <w:ind w:left="284" w:hanging="142"/>
        <w:rPr>
          <w:rFonts w:ascii="Calibri" w:eastAsia="Calibri" w:hAnsi="Calibri" w:cs="Arial"/>
          <w:kern w:val="0"/>
          <w:sz w:val="20"/>
          <w:szCs w:val="20"/>
          <w14:ligatures w14:val="none"/>
        </w:rPr>
      </w:pPr>
      <w:r w:rsidRPr="00553A10">
        <w:rPr>
          <w:rFonts w:ascii="Webdings" w:eastAsia="Calibri" w:hAnsi="Webdings" w:cs="Times New Roman"/>
          <w:color w:val="00B050"/>
          <w:kern w:val="0"/>
          <w:sz w:val="20"/>
          <w:szCs w:val="20"/>
          <w14:ligatures w14:val="none"/>
        </w:rPr>
        <w:t>a</w:t>
      </w:r>
      <w:r w:rsidRPr="00553A10">
        <w:rPr>
          <w:rFonts w:ascii="Calibri" w:eastAsia="Calibri" w:hAnsi="Calibri" w:cs="Arial"/>
          <w:kern w:val="0"/>
          <w:sz w:val="20"/>
          <w:szCs w:val="20"/>
          <w14:ligatures w14:val="none"/>
        </w:rPr>
        <w:t xml:space="preserve"> Review your contributions and the contributions we pay in </w:t>
      </w:r>
      <w:proofErr w:type="gramStart"/>
      <w:r w:rsidRPr="00553A10">
        <w:rPr>
          <w:rFonts w:ascii="Calibri" w:eastAsia="Calibri" w:hAnsi="Calibri" w:cs="Arial"/>
          <w:kern w:val="0"/>
          <w:sz w:val="20"/>
          <w:szCs w:val="20"/>
          <w14:ligatures w14:val="none"/>
        </w:rPr>
        <w:t>too</w:t>
      </w:r>
      <w:proofErr w:type="gramEnd"/>
    </w:p>
    <w:p w14:paraId="458F24C6" w14:textId="77777777" w:rsidR="00553A10" w:rsidRPr="00553A10" w:rsidRDefault="00553A10" w:rsidP="00553A10">
      <w:pPr>
        <w:spacing w:after="0" w:line="240" w:lineRule="auto"/>
        <w:ind w:left="284" w:hanging="142"/>
        <w:rPr>
          <w:rFonts w:ascii="Calibri" w:eastAsia="Times New Roman" w:hAnsi="Calibri" w:cs="Calibri"/>
          <w:kern w:val="0"/>
          <w:sz w:val="20"/>
          <w:szCs w:val="20"/>
          <w:lang w:eastAsia="en-GB"/>
          <w14:ligatures w14:val="none"/>
        </w:rPr>
      </w:pPr>
      <w:r w:rsidRPr="00553A10">
        <w:rPr>
          <w:rFonts w:ascii="Webdings" w:eastAsia="Calibri" w:hAnsi="Webdings" w:cs="Times New Roman"/>
          <w:color w:val="00B050"/>
          <w:kern w:val="0"/>
          <w:sz w:val="20"/>
          <w:szCs w:val="20"/>
          <w14:ligatures w14:val="none"/>
        </w:rPr>
        <w:t>a</w:t>
      </w:r>
      <w:r w:rsidRPr="00553A10">
        <w:rPr>
          <w:rFonts w:ascii="Calibri" w:eastAsia="Calibri" w:hAnsi="Calibri" w:cs="Arial"/>
          <w:kern w:val="0"/>
          <w:sz w:val="20"/>
          <w:szCs w:val="20"/>
          <w14:ligatures w14:val="none"/>
        </w:rPr>
        <w:t xml:space="preserve"> See what difference changing your contributions could have on your future </w:t>
      </w:r>
      <w:proofErr w:type="gramStart"/>
      <w:r w:rsidRPr="00553A10">
        <w:rPr>
          <w:rFonts w:ascii="Calibri" w:eastAsia="Calibri" w:hAnsi="Calibri" w:cs="Arial"/>
          <w:kern w:val="0"/>
          <w:sz w:val="20"/>
          <w:szCs w:val="20"/>
          <w14:ligatures w14:val="none"/>
        </w:rPr>
        <w:t>income</w:t>
      </w:r>
      <w:proofErr w:type="gramEnd"/>
    </w:p>
    <w:bookmarkEnd w:id="0"/>
    <w:p w14:paraId="1F8299FF" w14:textId="77777777" w:rsidR="00553A10" w:rsidRPr="00553A10" w:rsidRDefault="00553A10" w:rsidP="00553A10">
      <w:pPr>
        <w:spacing w:after="0" w:line="240" w:lineRule="auto"/>
        <w:rPr>
          <w:rFonts w:ascii="Calibri" w:eastAsia="Calibri" w:hAnsi="Calibri" w:cs="Arial"/>
          <w:kern w:val="0"/>
          <w:sz w:val="20"/>
          <w:szCs w:val="20"/>
          <w14:ligatures w14:val="none"/>
        </w:rPr>
      </w:pPr>
    </w:p>
    <w:p w14:paraId="705A8BD9" w14:textId="77777777" w:rsidR="00553A10" w:rsidRPr="00553A10" w:rsidRDefault="00553A10" w:rsidP="00553A10">
      <w:pPr>
        <w:keepNext/>
        <w:keepLines/>
        <w:spacing w:after="0" w:line="240" w:lineRule="auto"/>
        <w:outlineLvl w:val="0"/>
        <w:rPr>
          <w:rFonts w:ascii="Calibri" w:eastAsia="Times New Roman" w:hAnsi="Calibri" w:cs="Calibri"/>
          <w:b/>
          <w:bCs/>
          <w:color w:val="2E74B5"/>
          <w:kern w:val="0"/>
          <w:sz w:val="20"/>
          <w:szCs w:val="20"/>
          <w:lang w:eastAsia="en-GB"/>
          <w14:ligatures w14:val="none"/>
        </w:rPr>
      </w:pPr>
      <w:r w:rsidRPr="00553A10">
        <w:rPr>
          <w:rFonts w:ascii="Calibri" w:eastAsia="Times New Roman" w:hAnsi="Calibri" w:cs="Calibri"/>
          <w:b/>
          <w:bCs/>
          <w:color w:val="000000"/>
          <w:kern w:val="0"/>
          <w:sz w:val="20"/>
          <w:szCs w:val="20"/>
          <w:lang w:eastAsia="en-GB"/>
          <w14:ligatures w14:val="none"/>
        </w:rPr>
        <w:t>2</w:t>
      </w:r>
      <w:r w:rsidRPr="00553A10">
        <w:rPr>
          <w:rFonts w:ascii="Calibri" w:eastAsia="Times New Roman" w:hAnsi="Calibri" w:cs="Calibri"/>
          <w:b/>
          <w:bCs/>
          <w:color w:val="2E74B5"/>
          <w:kern w:val="0"/>
          <w:sz w:val="20"/>
          <w:szCs w:val="20"/>
          <w:lang w:eastAsia="en-GB"/>
          <w14:ligatures w14:val="none"/>
        </w:rPr>
        <w:t xml:space="preserve"> If you have more than one workplace pension consider moving them to one </w:t>
      </w:r>
      <w:proofErr w:type="gramStart"/>
      <w:r w:rsidRPr="00553A10">
        <w:rPr>
          <w:rFonts w:ascii="Calibri" w:eastAsia="Times New Roman" w:hAnsi="Calibri" w:cs="Calibri"/>
          <w:b/>
          <w:bCs/>
          <w:color w:val="2E74B5"/>
          <w:kern w:val="0"/>
          <w:sz w:val="20"/>
          <w:szCs w:val="20"/>
          <w:lang w:eastAsia="en-GB"/>
          <w14:ligatures w14:val="none"/>
        </w:rPr>
        <w:t>provider</w:t>
      </w:r>
      <w:proofErr w:type="gramEnd"/>
    </w:p>
    <w:p w14:paraId="5CB3F738"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7F20150D"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t>Whether you’ve already worked at a few places, or you’re just starting out, chances are you’ll accumulate a few different pension pots throughout your career. If you have several pension pots from different providers, you can leave them where they are, or you can consider bringing your pension pots together.</w:t>
      </w:r>
    </w:p>
    <w:p w14:paraId="0CD4A1A4"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5449C540"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t xml:space="preserve">Understanding where your all-important retirement savings are and what they all add up </w:t>
      </w:r>
      <w:proofErr w:type="gramStart"/>
      <w:r w:rsidRPr="00553A10">
        <w:rPr>
          <w:rFonts w:ascii="Calibri" w:eastAsia="Times New Roman" w:hAnsi="Calibri" w:cs="Calibri"/>
          <w:kern w:val="0"/>
          <w:sz w:val="20"/>
          <w:szCs w:val="20"/>
          <w:lang w:eastAsia="en-GB"/>
          <w14:ligatures w14:val="none"/>
        </w:rPr>
        <w:t>to could</w:t>
      </w:r>
      <w:proofErr w:type="gramEnd"/>
      <w:r w:rsidRPr="00553A10">
        <w:rPr>
          <w:rFonts w:ascii="Calibri" w:eastAsia="Times New Roman" w:hAnsi="Calibri" w:cs="Calibri"/>
          <w:kern w:val="0"/>
          <w:sz w:val="20"/>
          <w:szCs w:val="20"/>
          <w:lang w:eastAsia="en-GB"/>
          <w14:ligatures w14:val="none"/>
        </w:rPr>
        <w:t xml:space="preserve"> give you:</w:t>
      </w:r>
    </w:p>
    <w:p w14:paraId="2D211CB1" w14:textId="77777777" w:rsidR="00553A10" w:rsidRPr="00553A10" w:rsidRDefault="00553A10" w:rsidP="00553A10">
      <w:pPr>
        <w:tabs>
          <w:tab w:val="decimal" w:pos="-993"/>
        </w:tabs>
        <w:spacing w:after="0" w:line="240" w:lineRule="auto"/>
        <w:ind w:left="142"/>
        <w:rPr>
          <w:rFonts w:ascii="Webdings" w:eastAsia="Calibri" w:hAnsi="Webdings" w:cs="Times New Roman"/>
          <w:color w:val="00B050"/>
          <w:kern w:val="0"/>
          <w:sz w:val="20"/>
          <w:szCs w:val="20"/>
          <w14:ligatures w14:val="none"/>
        </w:rPr>
      </w:pPr>
    </w:p>
    <w:p w14:paraId="6A56701D" w14:textId="77777777" w:rsidR="00553A10" w:rsidRPr="00553A10" w:rsidRDefault="00553A10" w:rsidP="00553A10">
      <w:pPr>
        <w:tabs>
          <w:tab w:val="decimal" w:pos="-993"/>
        </w:tabs>
        <w:spacing w:after="0" w:line="240" w:lineRule="auto"/>
        <w:ind w:left="142"/>
        <w:rPr>
          <w:rFonts w:ascii="Calibri" w:eastAsia="Times New Roman" w:hAnsi="Calibri" w:cs="Calibri"/>
          <w:kern w:val="0"/>
          <w:sz w:val="20"/>
          <w:szCs w:val="20"/>
          <w:lang w:eastAsia="en-GB"/>
          <w14:ligatures w14:val="none"/>
        </w:rPr>
      </w:pPr>
      <w:r w:rsidRPr="00553A10">
        <w:rPr>
          <w:rFonts w:ascii="Webdings" w:eastAsia="Calibri" w:hAnsi="Webdings" w:cs="Times New Roman"/>
          <w:color w:val="00B050"/>
          <w:kern w:val="0"/>
          <w:sz w:val="20"/>
          <w:szCs w:val="20"/>
          <w14:ligatures w14:val="none"/>
        </w:rPr>
        <w:t>a</w:t>
      </w:r>
      <w:r w:rsidRPr="00553A10">
        <w:rPr>
          <w:rFonts w:ascii="Calibri" w:eastAsia="Calibri" w:hAnsi="Calibri" w:cs="Arial"/>
          <w:kern w:val="0"/>
          <w:sz w:val="20"/>
          <w:szCs w:val="20"/>
          <w14:ligatures w14:val="none"/>
        </w:rPr>
        <w:t xml:space="preserve"> </w:t>
      </w:r>
      <w:r w:rsidRPr="00553A10">
        <w:rPr>
          <w:rFonts w:ascii="Calibri" w:eastAsia="Times New Roman" w:hAnsi="Calibri" w:cs="Calibri"/>
          <w:kern w:val="0"/>
          <w:sz w:val="20"/>
          <w:szCs w:val="20"/>
          <w:lang w:eastAsia="en-GB"/>
          <w14:ligatures w14:val="none"/>
        </w:rPr>
        <w:t>Control - may make it easier to view and manage your money, to help you reach your retirement savings goals.</w:t>
      </w:r>
    </w:p>
    <w:p w14:paraId="1118031F" w14:textId="77777777" w:rsidR="00553A10" w:rsidRPr="00553A10" w:rsidRDefault="00553A10" w:rsidP="00553A10">
      <w:pPr>
        <w:tabs>
          <w:tab w:val="decimal" w:pos="-993"/>
        </w:tabs>
        <w:spacing w:after="0" w:line="240" w:lineRule="auto"/>
        <w:ind w:left="142"/>
        <w:rPr>
          <w:rFonts w:ascii="Calibri" w:eastAsia="Times New Roman" w:hAnsi="Calibri" w:cs="Calibri"/>
          <w:kern w:val="0"/>
          <w:sz w:val="20"/>
          <w:szCs w:val="20"/>
          <w:lang w:eastAsia="en-GB"/>
          <w14:ligatures w14:val="none"/>
        </w:rPr>
      </w:pPr>
      <w:r w:rsidRPr="00553A10">
        <w:rPr>
          <w:rFonts w:ascii="Webdings" w:eastAsia="Calibri" w:hAnsi="Webdings" w:cs="Times New Roman"/>
          <w:color w:val="00B050"/>
          <w:kern w:val="0"/>
          <w:sz w:val="20"/>
          <w:szCs w:val="20"/>
          <w14:ligatures w14:val="none"/>
        </w:rPr>
        <w:t>a</w:t>
      </w:r>
      <w:r w:rsidRPr="00553A10">
        <w:rPr>
          <w:rFonts w:ascii="Calibri" w:eastAsia="Calibri" w:hAnsi="Calibri" w:cs="Arial"/>
          <w:kern w:val="0"/>
          <w:sz w:val="20"/>
          <w:szCs w:val="20"/>
          <w14:ligatures w14:val="none"/>
        </w:rPr>
        <w:t xml:space="preserve"> </w:t>
      </w:r>
      <w:r w:rsidRPr="00553A10">
        <w:rPr>
          <w:rFonts w:ascii="Calibri" w:eastAsia="Times New Roman" w:hAnsi="Calibri" w:cs="Calibri"/>
          <w:kern w:val="0"/>
          <w:sz w:val="20"/>
          <w:szCs w:val="20"/>
          <w:lang w:eastAsia="en-GB"/>
          <w14:ligatures w14:val="none"/>
        </w:rPr>
        <w:t>Fewer charges - multiple pension pots could mean you’re paying multiple charges. Combining into one pot means one set of charges - making it easier to see what charges you’re paying and potentially saving money if your charges are higher in plans elsewhere.</w:t>
      </w:r>
    </w:p>
    <w:p w14:paraId="613C7608"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6788EC77"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lastRenderedPageBreak/>
        <w:t>Combining your pensions together into one pot may not be right for you – it will depend on your individual circumstances. You should consider the risks before taking any action. If you need help speak to a financial adviser.</w:t>
      </w:r>
    </w:p>
    <w:p w14:paraId="0AE49016"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7D786352" w14:textId="77777777" w:rsidR="00553A10" w:rsidRPr="00553A10" w:rsidRDefault="00553A10" w:rsidP="00553A10">
      <w:pPr>
        <w:spacing w:after="0" w:line="240" w:lineRule="auto"/>
        <w:rPr>
          <w:rFonts w:ascii="Calibri" w:eastAsia="Calibri" w:hAnsi="Calibri" w:cs="Arial"/>
          <w:color w:val="0563C1"/>
          <w:kern w:val="0"/>
          <w:sz w:val="20"/>
          <w:szCs w:val="20"/>
          <w:u w:val="single"/>
          <w14:ligatures w14:val="none"/>
        </w:rPr>
      </w:pPr>
      <w:hyperlink r:id="rId6" w:history="1">
        <w:r w:rsidRPr="00553A10">
          <w:rPr>
            <w:rFonts w:ascii="Calibri" w:eastAsia="Calibri" w:hAnsi="Calibri" w:cs="Arial"/>
            <w:color w:val="0563C1"/>
            <w:kern w:val="0"/>
            <w:sz w:val="20"/>
            <w:szCs w:val="20"/>
            <w:u w:val="single"/>
            <w14:ligatures w14:val="none"/>
          </w:rPr>
          <w:t>Find out more if this is right for you</w:t>
        </w:r>
      </w:hyperlink>
    </w:p>
    <w:p w14:paraId="0E873DFF" w14:textId="77777777" w:rsidR="00553A10" w:rsidRPr="00553A10" w:rsidRDefault="00553A10" w:rsidP="00553A10">
      <w:pPr>
        <w:spacing w:after="0" w:line="240" w:lineRule="auto"/>
        <w:rPr>
          <w:rFonts w:ascii="Calibri" w:eastAsia="Calibri" w:hAnsi="Calibri" w:cs="Arial"/>
          <w:kern w:val="0"/>
          <w:sz w:val="20"/>
          <w:szCs w:val="20"/>
          <w14:ligatures w14:val="none"/>
        </w:rPr>
      </w:pPr>
    </w:p>
    <w:p w14:paraId="75622731" w14:textId="77777777" w:rsidR="00553A10" w:rsidRPr="00553A10" w:rsidRDefault="00553A10" w:rsidP="00553A10">
      <w:pPr>
        <w:keepNext/>
        <w:keepLines/>
        <w:spacing w:after="0" w:line="240" w:lineRule="auto"/>
        <w:outlineLvl w:val="0"/>
        <w:rPr>
          <w:rFonts w:ascii="Calibri" w:eastAsia="Times New Roman" w:hAnsi="Calibri" w:cs="Calibri"/>
          <w:b/>
          <w:bCs/>
          <w:color w:val="2E74B5"/>
          <w:kern w:val="0"/>
          <w:sz w:val="20"/>
          <w:szCs w:val="20"/>
          <w:lang w:eastAsia="en-GB"/>
          <w14:ligatures w14:val="none"/>
        </w:rPr>
      </w:pPr>
      <w:r w:rsidRPr="00553A10">
        <w:rPr>
          <w:rFonts w:ascii="Calibri" w:eastAsia="Times New Roman" w:hAnsi="Calibri" w:cs="Calibri"/>
          <w:b/>
          <w:bCs/>
          <w:color w:val="000000"/>
          <w:kern w:val="0"/>
          <w:sz w:val="20"/>
          <w:szCs w:val="20"/>
          <w:lang w:eastAsia="en-GB"/>
          <w14:ligatures w14:val="none"/>
        </w:rPr>
        <w:t>3</w:t>
      </w:r>
      <w:r w:rsidRPr="00553A10">
        <w:rPr>
          <w:rFonts w:ascii="Calibri" w:eastAsia="Times New Roman" w:hAnsi="Calibri" w:cs="Calibri"/>
          <w:b/>
          <w:bCs/>
          <w:color w:val="2E74B5"/>
          <w:kern w:val="0"/>
          <w:sz w:val="20"/>
          <w:szCs w:val="20"/>
          <w:lang w:eastAsia="en-GB"/>
          <w14:ligatures w14:val="none"/>
        </w:rPr>
        <w:t xml:space="preserve"> Check which fund you’re invested in</w:t>
      </w:r>
    </w:p>
    <w:p w14:paraId="51866E8C"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2D4BD27E" w14:textId="77777777" w:rsidR="00553A10" w:rsidRPr="00553A10" w:rsidRDefault="00553A10" w:rsidP="00553A10">
      <w:pPr>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t xml:space="preserve">The contributions paid into your pension plan are invested in investment funds. The fund(s) you invest in can make a big diﬀerence to the amount you’ll have to live on in retirement. </w:t>
      </w:r>
    </w:p>
    <w:p w14:paraId="50D6F940" w14:textId="77777777" w:rsidR="00553A10" w:rsidRPr="00553A10" w:rsidRDefault="00553A10" w:rsidP="00553A10">
      <w:pPr>
        <w:spacing w:after="0" w:line="240" w:lineRule="auto"/>
        <w:rPr>
          <w:rFonts w:ascii="Calibri" w:eastAsia="Times New Roman" w:hAnsi="Calibri" w:cs="Calibri"/>
          <w:kern w:val="0"/>
          <w:sz w:val="20"/>
          <w:szCs w:val="20"/>
          <w:lang w:eastAsia="en-GB"/>
          <w14:ligatures w14:val="none"/>
        </w:rPr>
      </w:pPr>
    </w:p>
    <w:p w14:paraId="6224DF0B"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t xml:space="preserve">That’s why it’s so important to explore your options and make sure where you’re invested is right for your circumstances now and aligns with your future retirement plan. </w:t>
      </w:r>
    </w:p>
    <w:p w14:paraId="3B8D9E2F" w14:textId="77777777" w:rsidR="00553A10" w:rsidRPr="00553A10" w:rsidRDefault="00553A10" w:rsidP="00553A10">
      <w:pPr>
        <w:spacing w:after="0" w:line="240" w:lineRule="auto"/>
        <w:rPr>
          <w:rFonts w:ascii="Calibri" w:eastAsia="Times New Roman" w:hAnsi="Calibri" w:cs="Calibri"/>
          <w:kern w:val="0"/>
          <w:sz w:val="20"/>
          <w:szCs w:val="20"/>
          <w:lang w:eastAsia="en-GB"/>
          <w14:ligatures w14:val="none"/>
        </w:rPr>
      </w:pPr>
    </w:p>
    <w:p w14:paraId="42FA4E36" w14:textId="77777777" w:rsidR="00553A10" w:rsidRPr="00553A10" w:rsidRDefault="00553A10" w:rsidP="00553A10">
      <w:pPr>
        <w:spacing w:after="0" w:line="240" w:lineRule="auto"/>
        <w:rPr>
          <w:rFonts w:ascii="Calibri" w:eastAsia="Times New Roman" w:hAnsi="Calibri" w:cs="Calibri"/>
          <w:kern w:val="0"/>
          <w:sz w:val="20"/>
          <w:szCs w:val="20"/>
          <w:lang w:eastAsia="en-GB"/>
          <w14:ligatures w14:val="none"/>
        </w:rPr>
      </w:pPr>
      <w:r w:rsidRPr="00553A10">
        <w:rPr>
          <w:rFonts w:ascii="Calibri" w:eastAsia="Times New Roman" w:hAnsi="Calibri" w:cs="Calibri"/>
          <w:kern w:val="0"/>
          <w:sz w:val="20"/>
          <w:szCs w:val="20"/>
          <w:lang w:eastAsia="en-GB"/>
          <w14:ligatures w14:val="none"/>
        </w:rPr>
        <w:t>You should regularly review your investment choices in your workplace pension especially as your circumstances change or you get closer to accessing your retirement savings.</w:t>
      </w:r>
    </w:p>
    <w:p w14:paraId="17973EFE"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205853CB" w14:textId="77777777" w:rsidR="00553A10" w:rsidRPr="00553A10" w:rsidRDefault="00553A10" w:rsidP="00553A10">
      <w:pPr>
        <w:spacing w:after="0" w:line="240" w:lineRule="auto"/>
        <w:ind w:left="142"/>
        <w:rPr>
          <w:rFonts w:ascii="Calibri" w:eastAsia="Calibri" w:hAnsi="Calibri" w:cs="Times New Roman"/>
          <w:kern w:val="0"/>
          <w:sz w:val="20"/>
          <w:szCs w:val="20"/>
          <w14:ligatures w14:val="none"/>
        </w:rPr>
      </w:pPr>
      <w:bookmarkStart w:id="1" w:name="_Hlk126251555"/>
      <w:r w:rsidRPr="00553A10">
        <w:rPr>
          <w:rFonts w:ascii="Webdings" w:eastAsia="Calibri" w:hAnsi="Webdings" w:cs="Times New Roman"/>
          <w:color w:val="00B050"/>
          <w:kern w:val="0"/>
          <w:sz w:val="20"/>
          <w:szCs w:val="20"/>
          <w14:ligatures w14:val="none"/>
        </w:rPr>
        <w:t>a</w:t>
      </w:r>
      <w:bookmarkEnd w:id="1"/>
      <w:r w:rsidRPr="00553A10">
        <w:rPr>
          <w:rFonts w:ascii="Calibri" w:eastAsia="Calibri" w:hAnsi="Calibri" w:cs="Times New Roman"/>
          <w:kern w:val="0"/>
          <w:sz w:val="20"/>
          <w:szCs w:val="20"/>
          <w14:ligatures w14:val="none"/>
        </w:rPr>
        <w:t xml:space="preserve"> Remind yourself where you’re </w:t>
      </w:r>
      <w:proofErr w:type="gramStart"/>
      <w:r w:rsidRPr="00553A10">
        <w:rPr>
          <w:rFonts w:ascii="Calibri" w:eastAsia="Calibri" w:hAnsi="Calibri" w:cs="Times New Roman"/>
          <w:kern w:val="0"/>
          <w:sz w:val="20"/>
          <w:szCs w:val="20"/>
          <w14:ligatures w14:val="none"/>
        </w:rPr>
        <w:t>invested</w:t>
      </w:r>
      <w:proofErr w:type="gramEnd"/>
    </w:p>
    <w:p w14:paraId="77934B17" w14:textId="77777777" w:rsidR="00553A10" w:rsidRPr="00553A10" w:rsidRDefault="00553A10" w:rsidP="00553A10">
      <w:pPr>
        <w:spacing w:after="0" w:line="240" w:lineRule="auto"/>
        <w:ind w:left="142"/>
        <w:rPr>
          <w:rFonts w:ascii="Calibri" w:eastAsia="Calibri" w:hAnsi="Calibri" w:cs="Times New Roman"/>
          <w:kern w:val="0"/>
          <w:sz w:val="20"/>
          <w:szCs w:val="20"/>
          <w14:ligatures w14:val="none"/>
        </w:rPr>
      </w:pPr>
      <w:r w:rsidRPr="00553A10">
        <w:rPr>
          <w:rFonts w:ascii="Webdings" w:eastAsia="Calibri" w:hAnsi="Webdings" w:cs="Times New Roman"/>
          <w:color w:val="00B050"/>
          <w:kern w:val="0"/>
          <w:sz w:val="20"/>
          <w:szCs w:val="20"/>
          <w14:ligatures w14:val="none"/>
        </w:rPr>
        <w:t>a</w:t>
      </w:r>
      <w:r w:rsidRPr="00553A10">
        <w:rPr>
          <w:rFonts w:ascii="Calibri" w:eastAsia="Calibri" w:hAnsi="Calibri" w:cs="Times New Roman"/>
          <w:kern w:val="0"/>
          <w:sz w:val="20"/>
          <w:szCs w:val="20"/>
          <w14:ligatures w14:val="none"/>
        </w:rPr>
        <w:t xml:space="preserve"> Review the performance of your </w:t>
      </w:r>
      <w:proofErr w:type="gramStart"/>
      <w:r w:rsidRPr="00553A10">
        <w:rPr>
          <w:rFonts w:ascii="Calibri" w:eastAsia="Calibri" w:hAnsi="Calibri" w:cs="Times New Roman"/>
          <w:kern w:val="0"/>
          <w:sz w:val="20"/>
          <w:szCs w:val="20"/>
          <w14:ligatures w14:val="none"/>
        </w:rPr>
        <w:t>investments</w:t>
      </w:r>
      <w:proofErr w:type="gramEnd"/>
      <w:r w:rsidRPr="00553A10">
        <w:rPr>
          <w:rFonts w:ascii="Calibri" w:eastAsia="Calibri" w:hAnsi="Calibri" w:cs="Times New Roman"/>
          <w:kern w:val="0"/>
          <w:sz w:val="20"/>
          <w:szCs w:val="20"/>
          <w14:ligatures w14:val="none"/>
        </w:rPr>
        <w:t xml:space="preserve">  </w:t>
      </w:r>
    </w:p>
    <w:p w14:paraId="68B4A1F8" w14:textId="77777777" w:rsidR="00553A10" w:rsidRPr="00553A10" w:rsidRDefault="00553A10" w:rsidP="00553A10">
      <w:pPr>
        <w:spacing w:after="0" w:line="240" w:lineRule="auto"/>
        <w:ind w:left="142"/>
        <w:rPr>
          <w:rFonts w:ascii="Calibri" w:eastAsia="Calibri" w:hAnsi="Calibri" w:cs="Times New Roman"/>
          <w:kern w:val="0"/>
          <w:sz w:val="20"/>
          <w:szCs w:val="20"/>
          <w14:ligatures w14:val="none"/>
        </w:rPr>
      </w:pPr>
      <w:r w:rsidRPr="00553A10">
        <w:rPr>
          <w:rFonts w:ascii="Webdings" w:eastAsia="Calibri" w:hAnsi="Webdings" w:cs="Times New Roman"/>
          <w:color w:val="00B050"/>
          <w:kern w:val="0"/>
          <w:sz w:val="20"/>
          <w:szCs w:val="20"/>
          <w14:ligatures w14:val="none"/>
        </w:rPr>
        <w:t xml:space="preserve">a </w:t>
      </w:r>
      <w:r w:rsidRPr="00553A10">
        <w:rPr>
          <w:rFonts w:ascii="Calibri" w:eastAsia="Calibri" w:hAnsi="Calibri" w:cs="Times New Roman"/>
          <w:kern w:val="0"/>
          <w:sz w:val="20"/>
          <w:szCs w:val="20"/>
          <w14:ligatures w14:val="none"/>
        </w:rPr>
        <w:t xml:space="preserve">If you wish to switch your existing fund into a new </w:t>
      </w:r>
      <w:proofErr w:type="gramStart"/>
      <w:r w:rsidRPr="00553A10">
        <w:rPr>
          <w:rFonts w:ascii="Calibri" w:eastAsia="Calibri" w:hAnsi="Calibri" w:cs="Times New Roman"/>
          <w:kern w:val="0"/>
          <w:sz w:val="20"/>
          <w:szCs w:val="20"/>
          <w14:ligatures w14:val="none"/>
        </w:rPr>
        <w:t>investment</w:t>
      </w:r>
      <w:proofErr w:type="gramEnd"/>
    </w:p>
    <w:p w14:paraId="74B6A798" w14:textId="77777777" w:rsidR="00553A10" w:rsidRPr="00553A10" w:rsidRDefault="00553A10" w:rsidP="00553A10">
      <w:pPr>
        <w:spacing w:after="0" w:line="240" w:lineRule="auto"/>
        <w:rPr>
          <w:rFonts w:ascii="Webdings" w:eastAsia="Calibri" w:hAnsi="Webdings" w:cs="Times New Roman"/>
          <w:color w:val="00B050"/>
          <w:kern w:val="0"/>
          <w:sz w:val="20"/>
          <w:szCs w:val="20"/>
          <w14:ligatures w14:val="none"/>
        </w:rPr>
      </w:pPr>
    </w:p>
    <w:p w14:paraId="1E485FC4"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r w:rsidRPr="00553A10">
        <w:rPr>
          <w:rFonts w:ascii="Calibri" w:eastAsia="Calibri" w:hAnsi="Calibri" w:cs="Times New Roman"/>
          <w:kern w:val="0"/>
          <w:sz w:val="20"/>
          <w:szCs w:val="20"/>
          <w14:ligatures w14:val="none"/>
        </w:rPr>
        <w:t>Your investment fund factsheets</w:t>
      </w:r>
      <w:r w:rsidRPr="00553A10">
        <w:rPr>
          <w:rFonts w:ascii="Calibri" w:eastAsia="Calibri" w:hAnsi="Calibri" w:cs="Times New Roman"/>
          <w:kern w:val="0"/>
          <w14:ligatures w14:val="none"/>
        </w:rPr>
        <w:t xml:space="preserve"> </w:t>
      </w:r>
      <w:r w:rsidRPr="00553A10">
        <w:rPr>
          <w:rFonts w:ascii="Calibri" w:eastAsia="Calibri" w:hAnsi="Calibri" w:cs="Times New Roman"/>
          <w:kern w:val="0"/>
          <w:sz w:val="20"/>
          <w:szCs w:val="20"/>
          <w14:ligatures w14:val="none"/>
        </w:rPr>
        <w:t>will give you</w:t>
      </w:r>
      <w:r w:rsidRPr="00553A10">
        <w:rPr>
          <w:rFonts w:ascii="Calibri" w:eastAsia="Calibri" w:hAnsi="Calibri" w:cs="Times New Roman"/>
          <w:kern w:val="0"/>
          <w14:ligatures w14:val="none"/>
        </w:rPr>
        <w:t xml:space="preserve"> </w:t>
      </w:r>
      <w:r w:rsidRPr="00553A10">
        <w:rPr>
          <w:rFonts w:ascii="Calibri" w:eastAsia="Calibri" w:hAnsi="Calibri" w:cs="Times New Roman"/>
          <w:kern w:val="0"/>
          <w:sz w:val="20"/>
          <w:szCs w:val="20"/>
          <w14:ligatures w14:val="none"/>
        </w:rPr>
        <w:t xml:space="preserve">an overview of the fund's investment objective, risk level, costs, past </w:t>
      </w:r>
      <w:proofErr w:type="gramStart"/>
      <w:r w:rsidRPr="00553A10">
        <w:rPr>
          <w:rFonts w:ascii="Calibri" w:eastAsia="Calibri" w:hAnsi="Calibri" w:cs="Times New Roman"/>
          <w:kern w:val="0"/>
          <w:sz w:val="20"/>
          <w:szCs w:val="20"/>
          <w14:ligatures w14:val="none"/>
        </w:rPr>
        <w:t>performance</w:t>
      </w:r>
      <w:proofErr w:type="gramEnd"/>
      <w:r w:rsidRPr="00553A10">
        <w:rPr>
          <w:rFonts w:ascii="Calibri" w:eastAsia="Calibri" w:hAnsi="Calibri" w:cs="Times New Roman"/>
          <w:kern w:val="0"/>
          <w:sz w:val="20"/>
          <w:szCs w:val="20"/>
          <w14:ligatures w14:val="none"/>
        </w:rPr>
        <w:t xml:space="preserve"> and holdings details.</w:t>
      </w:r>
    </w:p>
    <w:p w14:paraId="598EAB42"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p>
    <w:p w14:paraId="514CE0A3"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r w:rsidRPr="00553A10">
        <w:rPr>
          <w:rFonts w:ascii="Calibri" w:eastAsia="Calibri" w:hAnsi="Calibri" w:cs="Times New Roman"/>
          <w:kern w:val="0"/>
          <w:sz w:val="20"/>
          <w:szCs w:val="20"/>
          <w14:ligatures w14:val="none"/>
        </w:rPr>
        <w:t xml:space="preserve">If you’d prefer to invest your contributions in a different fund you can switch online. </w:t>
      </w:r>
      <w:proofErr w:type="gramStart"/>
      <w:r w:rsidRPr="00553A10">
        <w:rPr>
          <w:rFonts w:ascii="Calibri" w:eastAsia="Calibri" w:hAnsi="Calibri" w:cs="Times New Roman"/>
          <w:kern w:val="0"/>
          <w:sz w:val="20"/>
          <w:szCs w:val="20"/>
          <w14:ligatures w14:val="none"/>
        </w:rPr>
        <w:t>Take a look</w:t>
      </w:r>
      <w:proofErr w:type="gramEnd"/>
      <w:r w:rsidRPr="00553A10">
        <w:rPr>
          <w:rFonts w:ascii="Calibri" w:eastAsia="Calibri" w:hAnsi="Calibri" w:cs="Times New Roman"/>
          <w:kern w:val="0"/>
          <w:sz w:val="20"/>
          <w:szCs w:val="20"/>
          <w14:ligatures w14:val="none"/>
        </w:rPr>
        <w:t xml:space="preserve"> at the</w:t>
      </w:r>
      <w:bookmarkStart w:id="2" w:name="_Hlk126246975"/>
      <w:r w:rsidRPr="00553A10">
        <w:rPr>
          <w:rFonts w:ascii="Calibri" w:eastAsia="Calibri" w:hAnsi="Calibri" w:cs="Times New Roman"/>
          <w:kern w:val="0"/>
          <w:sz w:val="20"/>
          <w:szCs w:val="20"/>
          <w14:ligatures w14:val="none"/>
        </w:rPr>
        <w:t xml:space="preserve"> </w:t>
      </w:r>
      <w:hyperlink r:id="rId7" w:history="1">
        <w:r w:rsidRPr="00553A10">
          <w:rPr>
            <w:rFonts w:ascii="Calibri" w:eastAsia="Calibri" w:hAnsi="Calibri" w:cs="Times New Roman"/>
            <w:color w:val="0563C1"/>
            <w:kern w:val="0"/>
            <w:sz w:val="20"/>
            <w:szCs w:val="20"/>
            <w:u w:val="single"/>
            <w14:ligatures w14:val="none"/>
          </w:rPr>
          <w:t>investment fund list</w:t>
        </w:r>
      </w:hyperlink>
      <w:bookmarkEnd w:id="2"/>
      <w:r w:rsidRPr="00553A10">
        <w:rPr>
          <w:rFonts w:ascii="Calibri" w:eastAsia="Calibri" w:hAnsi="Calibri" w:cs="Times New Roman"/>
          <w:kern w:val="0"/>
          <w:sz w:val="20"/>
          <w:szCs w:val="20"/>
          <w14:ligatures w14:val="none"/>
        </w:rPr>
        <w:t xml:space="preserve"> to find out what your choices are.</w:t>
      </w:r>
    </w:p>
    <w:p w14:paraId="0D52A901"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p>
    <w:p w14:paraId="372A5265"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r w:rsidRPr="00553A10">
        <w:rPr>
          <w:rFonts w:ascii="Calibri" w:eastAsia="Calibri" w:hAnsi="Calibri" w:cs="Times New Roman"/>
          <w:kern w:val="0"/>
          <w:sz w:val="20"/>
          <w:szCs w:val="20"/>
          <w14:ligatures w14:val="none"/>
        </w:rPr>
        <w:t xml:space="preserve">You should think carefully about where you invest, as there are risks you need to consider. The value of an investment can </w:t>
      </w:r>
      <w:proofErr w:type="gramStart"/>
      <w:r w:rsidRPr="00553A10">
        <w:rPr>
          <w:rFonts w:ascii="Calibri" w:eastAsia="Calibri" w:hAnsi="Calibri" w:cs="Times New Roman"/>
          <w:kern w:val="0"/>
          <w:sz w:val="20"/>
          <w:szCs w:val="20"/>
          <w14:ligatures w14:val="none"/>
        </w:rPr>
        <w:t>fall</w:t>
      </w:r>
      <w:proofErr w:type="gramEnd"/>
      <w:r w:rsidRPr="00553A10">
        <w:rPr>
          <w:rFonts w:ascii="Calibri" w:eastAsia="Calibri" w:hAnsi="Calibri" w:cs="Times New Roman"/>
          <w:kern w:val="0"/>
          <w:sz w:val="20"/>
          <w:szCs w:val="20"/>
          <w14:ligatures w14:val="none"/>
        </w:rPr>
        <w:t xml:space="preserve"> as well as rise and isn’t guaranteed. You may get back less than the amount invested. If you’d like some help with your investment choices, you should speak to a financial adviser.</w:t>
      </w:r>
    </w:p>
    <w:p w14:paraId="6DA7CE05"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p>
    <w:p w14:paraId="59979425" w14:textId="77777777" w:rsidR="00553A10" w:rsidRPr="00553A10" w:rsidRDefault="00553A10" w:rsidP="00553A10">
      <w:pPr>
        <w:keepNext/>
        <w:keepLines/>
        <w:spacing w:before="240" w:after="0" w:line="240" w:lineRule="auto"/>
        <w:outlineLvl w:val="0"/>
        <w:rPr>
          <w:rFonts w:ascii="Calibri Light" w:eastAsia="Times New Roman" w:hAnsi="Calibri Light" w:cs="Times New Roman"/>
          <w:b/>
          <w:bCs/>
          <w:color w:val="2E74B5"/>
          <w:kern w:val="0"/>
          <w:sz w:val="20"/>
          <w:szCs w:val="20"/>
          <w14:ligatures w14:val="none"/>
        </w:rPr>
      </w:pPr>
      <w:r w:rsidRPr="00553A10">
        <w:rPr>
          <w:rFonts w:ascii="Calibri Light" w:eastAsia="Times New Roman" w:hAnsi="Calibri Light" w:cs="Times New Roman"/>
          <w:b/>
          <w:bCs/>
          <w:color w:val="2E74B5"/>
          <w:kern w:val="0"/>
          <w:sz w:val="20"/>
          <w:szCs w:val="20"/>
          <w14:ligatures w14:val="none"/>
        </w:rPr>
        <w:t>Take advantage of Aegon’s free online tools</w:t>
      </w:r>
      <w:r w:rsidRPr="00553A10">
        <w:rPr>
          <w:rFonts w:ascii="Calibri Light" w:eastAsia="Times New Roman" w:hAnsi="Calibri Light" w:cs="Times New Roman"/>
          <w:b/>
          <w:bCs/>
          <w:color w:val="2E74B5"/>
          <w:kern w:val="0"/>
          <w:sz w:val="20"/>
          <w:szCs w:val="20"/>
          <w14:ligatures w14:val="none"/>
        </w:rPr>
        <w:br/>
      </w:r>
    </w:p>
    <w:p w14:paraId="271B32E0" w14:textId="77777777" w:rsidR="00553A10" w:rsidRPr="00553A10" w:rsidRDefault="00553A10" w:rsidP="00553A10">
      <w:pPr>
        <w:spacing w:after="0" w:line="240" w:lineRule="auto"/>
        <w:rPr>
          <w:rFonts w:ascii="Calibri" w:eastAsia="Calibri" w:hAnsi="Calibri" w:cs="Times New Roman"/>
          <w:bCs/>
          <w:kern w:val="0"/>
          <w:sz w:val="20"/>
          <w:szCs w:val="20"/>
          <w14:ligatures w14:val="none"/>
        </w:rPr>
      </w:pPr>
      <w:r w:rsidRPr="00553A10">
        <w:rPr>
          <w:rFonts w:ascii="Calibri" w:eastAsia="Calibri" w:hAnsi="Calibri" w:cs="Times New Roman"/>
          <w:kern w:val="0"/>
          <w:sz w:val="20"/>
          <w:szCs w:val="20"/>
          <w14:ligatures w14:val="none"/>
        </w:rPr>
        <w:t xml:space="preserve">Our pension provider Aegon has given you access to an online service – </w:t>
      </w:r>
      <w:proofErr w:type="spellStart"/>
      <w:r w:rsidRPr="00553A10">
        <w:rPr>
          <w:rFonts w:ascii="Calibri" w:eastAsia="Calibri" w:hAnsi="Calibri" w:cs="Times New Roman"/>
          <w:kern w:val="0"/>
          <w:sz w:val="20"/>
          <w:szCs w:val="20"/>
          <w14:ligatures w14:val="none"/>
        </w:rPr>
        <w:t>TargetPlan</w:t>
      </w:r>
      <w:proofErr w:type="spellEnd"/>
      <w:r w:rsidRPr="00553A10">
        <w:rPr>
          <w:rFonts w:ascii="Calibri" w:eastAsia="Calibri" w:hAnsi="Calibri" w:cs="Times New Roman"/>
          <w:kern w:val="0"/>
          <w:sz w:val="20"/>
          <w:szCs w:val="20"/>
          <w14:ligatures w14:val="none"/>
        </w:rPr>
        <w:t xml:space="preserve">, to help make it easier for you to manage your workplace savings. It’s important to </w:t>
      </w:r>
      <w:hyperlink r:id="rId8" w:history="1">
        <w:r w:rsidRPr="00553A10">
          <w:rPr>
            <w:rFonts w:ascii="Calibri" w:eastAsia="Calibri" w:hAnsi="Calibri" w:cs="Times New Roman"/>
            <w:color w:val="0563C1"/>
            <w:kern w:val="0"/>
            <w:sz w:val="20"/>
            <w:szCs w:val="20"/>
            <w:u w:val="single"/>
            <w14:ligatures w14:val="none"/>
          </w:rPr>
          <w:t xml:space="preserve">review and check your plan in </w:t>
        </w:r>
        <w:proofErr w:type="spellStart"/>
        <w:r w:rsidRPr="00553A10">
          <w:rPr>
            <w:rFonts w:ascii="Calibri" w:eastAsia="Calibri" w:hAnsi="Calibri" w:cs="Times New Roman"/>
            <w:color w:val="0563C1"/>
            <w:kern w:val="0"/>
            <w:sz w:val="20"/>
            <w:szCs w:val="20"/>
            <w:u w:val="single"/>
            <w14:ligatures w14:val="none"/>
          </w:rPr>
          <w:t>TargetPlan</w:t>
        </w:r>
        <w:proofErr w:type="spellEnd"/>
      </w:hyperlink>
      <w:r w:rsidRPr="00553A10">
        <w:rPr>
          <w:rFonts w:ascii="Calibri" w:eastAsia="Calibri" w:hAnsi="Calibri" w:cs="Times New Roman"/>
          <w:kern w:val="0"/>
          <w:sz w:val="20"/>
          <w:szCs w:val="20"/>
          <w14:ligatures w14:val="none"/>
        </w:rPr>
        <w:t xml:space="preserve"> at least once a year. </w:t>
      </w:r>
      <w:r w:rsidRPr="00553A10">
        <w:rPr>
          <w:rFonts w:ascii="Calibri" w:eastAsia="Calibri" w:hAnsi="Calibri" w:cs="Times New Roman"/>
          <w:bCs/>
          <w:kern w:val="0"/>
          <w:sz w:val="20"/>
          <w:szCs w:val="20"/>
          <w14:ligatures w14:val="none"/>
        </w:rPr>
        <w:t>You can also access your personal documents, plus there’s also a selection of tools and videos.</w:t>
      </w:r>
    </w:p>
    <w:p w14:paraId="597B7046" w14:textId="77777777" w:rsidR="00553A10" w:rsidRPr="00553A10" w:rsidRDefault="00553A10" w:rsidP="00553A10">
      <w:pPr>
        <w:tabs>
          <w:tab w:val="decimal" w:pos="-993"/>
        </w:tabs>
        <w:spacing w:after="0" w:line="240" w:lineRule="auto"/>
        <w:rPr>
          <w:rFonts w:ascii="Calibri" w:eastAsia="Times New Roman" w:hAnsi="Calibri" w:cs="Calibri"/>
          <w:kern w:val="0"/>
          <w:sz w:val="20"/>
          <w:szCs w:val="20"/>
          <w:lang w:eastAsia="en-GB"/>
          <w14:ligatures w14:val="none"/>
        </w:rPr>
      </w:pPr>
    </w:p>
    <w:p w14:paraId="6F8F1068" w14:textId="77777777" w:rsidR="00553A10" w:rsidRPr="00553A10" w:rsidRDefault="00553A10" w:rsidP="00553A10">
      <w:pPr>
        <w:spacing w:after="0" w:line="240" w:lineRule="auto"/>
        <w:rPr>
          <w:rFonts w:ascii="Calibri" w:eastAsia="Calibri" w:hAnsi="Calibri" w:cs="Arial"/>
          <w:kern w:val="0"/>
          <w:sz w:val="20"/>
          <w:szCs w:val="20"/>
          <w14:ligatures w14:val="none"/>
        </w:rPr>
      </w:pPr>
      <w:r w:rsidRPr="00553A10">
        <w:rPr>
          <w:rFonts w:ascii="Calibri" w:eastAsia="Calibri" w:hAnsi="Calibri" w:cs="Arial"/>
          <w:kern w:val="0"/>
          <w:sz w:val="20"/>
          <w:szCs w:val="20"/>
          <w14:ligatures w14:val="none"/>
        </w:rPr>
        <w:t xml:space="preserve">The value of investments can fall as well as rise and isn’t guaranteed. The final value of your pension pot when you come to take your benefits may be less than has been paid in. </w:t>
      </w:r>
    </w:p>
    <w:p w14:paraId="5E7563F5" w14:textId="77777777" w:rsidR="00553A10" w:rsidRPr="00553A10" w:rsidRDefault="00553A10" w:rsidP="00553A10">
      <w:pPr>
        <w:spacing w:after="0" w:line="240" w:lineRule="auto"/>
        <w:rPr>
          <w:rFonts w:ascii="Calibri" w:eastAsia="Calibri" w:hAnsi="Calibri" w:cs="Arial"/>
          <w:kern w:val="0"/>
          <w:sz w:val="20"/>
          <w:szCs w:val="20"/>
          <w14:ligatures w14:val="none"/>
        </w:rPr>
      </w:pPr>
    </w:p>
    <w:p w14:paraId="5888A9B6" w14:textId="77777777" w:rsidR="00553A10" w:rsidRPr="00553A10" w:rsidRDefault="00553A10" w:rsidP="00553A10">
      <w:pPr>
        <w:spacing w:after="0" w:line="240" w:lineRule="auto"/>
        <w:rPr>
          <w:rFonts w:ascii="Calibri" w:eastAsia="Calibri" w:hAnsi="Calibri" w:cs="Arial"/>
          <w:kern w:val="0"/>
          <w:sz w:val="20"/>
          <w:szCs w:val="20"/>
          <w14:ligatures w14:val="none"/>
        </w:rPr>
      </w:pPr>
      <w:r w:rsidRPr="00553A10">
        <w:rPr>
          <w:rFonts w:ascii="Calibri" w:eastAsia="Calibri" w:hAnsi="Calibri" w:cs="Arial"/>
          <w:kern w:val="0"/>
          <w:sz w:val="20"/>
          <w:szCs w:val="20"/>
          <w14:ligatures w14:val="none"/>
        </w:rPr>
        <w:t xml:space="preserve">If you’d like further help with your workplace savings, please speak to a financial adviser, there may be a charge for this. If you don’t already have an </w:t>
      </w:r>
      <w:proofErr w:type="gramStart"/>
      <w:r w:rsidRPr="00553A10">
        <w:rPr>
          <w:rFonts w:ascii="Calibri" w:eastAsia="Calibri" w:hAnsi="Calibri" w:cs="Arial"/>
          <w:kern w:val="0"/>
          <w:sz w:val="20"/>
          <w:szCs w:val="20"/>
          <w14:ligatures w14:val="none"/>
        </w:rPr>
        <w:t>adviser</w:t>
      </w:r>
      <w:proofErr w:type="gramEnd"/>
      <w:r w:rsidRPr="00553A10">
        <w:rPr>
          <w:rFonts w:ascii="Calibri" w:eastAsia="Calibri" w:hAnsi="Calibri" w:cs="Arial"/>
          <w:kern w:val="0"/>
          <w:sz w:val="20"/>
          <w:szCs w:val="20"/>
          <w14:ligatures w14:val="none"/>
        </w:rPr>
        <w:t xml:space="preserve"> you can find one through </w:t>
      </w:r>
      <w:hyperlink r:id="rId9" w:history="1">
        <w:proofErr w:type="spellStart"/>
        <w:r w:rsidRPr="00553A10">
          <w:rPr>
            <w:rFonts w:ascii="Calibri" w:eastAsia="Calibri" w:hAnsi="Calibri" w:cs="Arial"/>
            <w:color w:val="0563C1"/>
            <w:kern w:val="0"/>
            <w:sz w:val="20"/>
            <w:szCs w:val="20"/>
            <w:u w:val="single"/>
            <w14:ligatures w14:val="none"/>
          </w:rPr>
          <w:t>MoneyHelper</w:t>
        </w:r>
        <w:proofErr w:type="spellEnd"/>
      </w:hyperlink>
      <w:r w:rsidRPr="00553A10">
        <w:rPr>
          <w:rFonts w:ascii="Calibri" w:eastAsia="Calibri" w:hAnsi="Calibri" w:cs="Arial"/>
          <w:kern w:val="0"/>
          <w:sz w:val="20"/>
          <w:szCs w:val="20"/>
          <w14:ligatures w14:val="none"/>
        </w:rPr>
        <w:t>.</w:t>
      </w:r>
    </w:p>
    <w:p w14:paraId="0DE380B0" w14:textId="77777777" w:rsidR="00553A10" w:rsidRPr="00553A10" w:rsidRDefault="00553A10" w:rsidP="00553A10">
      <w:pPr>
        <w:spacing w:after="0" w:line="240" w:lineRule="auto"/>
        <w:rPr>
          <w:rFonts w:ascii="Calibri" w:eastAsia="Calibri" w:hAnsi="Calibri" w:cs="Times New Roman"/>
          <w:bCs/>
          <w:kern w:val="0"/>
          <w:sz w:val="20"/>
          <w:szCs w:val="20"/>
          <w14:ligatures w14:val="none"/>
        </w:rPr>
      </w:pPr>
    </w:p>
    <w:p w14:paraId="6BCCA40C"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r w:rsidRPr="00553A10">
        <w:rPr>
          <w:rFonts w:ascii="Calibri" w:eastAsia="Calibri" w:hAnsi="Calibri" w:cs="Times New Roman"/>
          <w:kern w:val="0"/>
          <w:sz w:val="20"/>
          <w:szCs w:val="20"/>
          <w14:ligatures w14:val="none"/>
        </w:rPr>
        <w:t xml:space="preserve">If you haven’t done so already, get started today and </w:t>
      </w:r>
      <w:hyperlink r:id="rId10" w:history="1">
        <w:r w:rsidRPr="00553A10">
          <w:rPr>
            <w:rFonts w:ascii="Calibri" w:eastAsia="Calibri" w:hAnsi="Calibri" w:cs="Times New Roman"/>
            <w:color w:val="0563C1"/>
            <w:kern w:val="0"/>
            <w:sz w:val="20"/>
            <w:szCs w:val="20"/>
            <w:u w:val="single"/>
            <w14:ligatures w14:val="none"/>
          </w:rPr>
          <w:t>activate your account</w:t>
        </w:r>
      </w:hyperlink>
      <w:r w:rsidRPr="00553A10">
        <w:rPr>
          <w:rFonts w:ascii="Calibri" w:eastAsia="Calibri" w:hAnsi="Calibri" w:cs="Times New Roman"/>
          <w:kern w:val="0"/>
          <w:sz w:val="20"/>
          <w:szCs w:val="20"/>
          <w14:ligatures w14:val="none"/>
        </w:rPr>
        <w:t xml:space="preserve"> - it only takes a few minutes. You need your existing Aegon pension account number (You’ll find it on any communications Aegon has sent you and begins with A/00) and your National Insurance number. </w:t>
      </w:r>
    </w:p>
    <w:p w14:paraId="24BE3E79"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p>
    <w:p w14:paraId="316F60D4"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r w:rsidRPr="00553A10">
        <w:rPr>
          <w:rFonts w:ascii="Calibri" w:eastAsia="Calibri" w:hAnsi="Calibri" w:cs="Arial"/>
          <w:kern w:val="0"/>
          <w:sz w:val="20"/>
          <w:szCs w:val="20"/>
          <w14:ligatures w14:val="none"/>
        </w:rPr>
        <w:t>Wherever you are in your retirement journey, we want to help make it as easy as possible for you and r</w:t>
      </w:r>
      <w:r w:rsidRPr="00553A10">
        <w:rPr>
          <w:rFonts w:ascii="Calibri" w:eastAsia="Calibri" w:hAnsi="Calibri" w:cs="Times New Roman"/>
          <w:kern w:val="0"/>
          <w:sz w:val="20"/>
          <w:szCs w:val="20"/>
          <w14:ligatures w14:val="none"/>
        </w:rPr>
        <w:t>emember these are your retirement savings, it’s important you manage them.</w:t>
      </w:r>
    </w:p>
    <w:p w14:paraId="18E279B0"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p>
    <w:p w14:paraId="43631227" w14:textId="77777777" w:rsidR="00553A10" w:rsidRPr="00553A10" w:rsidRDefault="00553A10" w:rsidP="00553A10">
      <w:pPr>
        <w:spacing w:after="0" w:line="240" w:lineRule="auto"/>
        <w:rPr>
          <w:rFonts w:ascii="Calibri" w:eastAsia="Calibri" w:hAnsi="Calibri" w:cs="Times New Roman"/>
          <w:kern w:val="0"/>
          <w:sz w:val="20"/>
          <w:szCs w:val="20"/>
          <w14:ligatures w14:val="none"/>
        </w:rPr>
      </w:pPr>
      <w:r w:rsidRPr="00553A10">
        <w:rPr>
          <w:rFonts w:ascii="Calibri" w:eastAsia="Calibri" w:hAnsi="Calibri" w:cs="Times New Roman"/>
          <w:kern w:val="0"/>
          <w:sz w:val="20"/>
          <w:szCs w:val="20"/>
          <w14:ligatures w14:val="none"/>
        </w:rPr>
        <w:t>For any more information or help, please contact &lt;HR&gt;</w:t>
      </w:r>
    </w:p>
    <w:p w14:paraId="4ABC4B5E" w14:textId="77777777" w:rsidR="00553A10" w:rsidRPr="00553A10" w:rsidRDefault="00553A10" w:rsidP="00553A10">
      <w:pPr>
        <w:spacing w:after="0" w:line="240" w:lineRule="auto"/>
        <w:rPr>
          <w:rFonts w:ascii="Calibri" w:eastAsia="Calibri" w:hAnsi="Calibri" w:cs="Arial"/>
          <w:kern w:val="0"/>
          <w:sz w:val="20"/>
          <w:szCs w:val="20"/>
          <w14:ligatures w14:val="none"/>
        </w:rPr>
      </w:pPr>
    </w:p>
    <w:p w14:paraId="34A42FE3" w14:textId="77777777" w:rsidR="00553A10" w:rsidRPr="00553A10" w:rsidRDefault="00553A10" w:rsidP="00553A10">
      <w:pPr>
        <w:spacing w:after="0" w:line="240" w:lineRule="auto"/>
        <w:rPr>
          <w:rFonts w:ascii="Calibri" w:eastAsia="Calibri" w:hAnsi="Calibri" w:cs="Times New Roman"/>
          <w:b/>
          <w:kern w:val="0"/>
          <w14:ligatures w14:val="none"/>
        </w:rPr>
      </w:pPr>
      <w:r w:rsidRPr="00553A10">
        <w:rPr>
          <w:rFonts w:ascii="Calibri" w:eastAsia="Calibri" w:hAnsi="Calibri" w:cs="Times New Roman"/>
          <w:b/>
          <w:kern w:val="0"/>
          <w:sz w:val="20"/>
          <w:szCs w:val="20"/>
          <w14:ligatures w14:val="none"/>
        </w:rPr>
        <w:t>Sign off/Sample Name</w:t>
      </w:r>
    </w:p>
    <w:p w14:paraId="573C1FC3" w14:textId="77777777" w:rsidR="00FB14BF" w:rsidRDefault="00FB14BF"/>
    <w:sectPr w:rsidR="00FB1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10"/>
    <w:rsid w:val="004120F5"/>
    <w:rsid w:val="00553A10"/>
    <w:rsid w:val="00582D3C"/>
    <w:rsid w:val="009322EB"/>
    <w:rsid w:val="00D5039A"/>
    <w:rsid w:val="00FB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3C1C"/>
  <w15:chartTrackingRefBased/>
  <w15:docId w15:val="{3B216CBD-46E1-474E-A7D9-10EE1573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p.aegon.co.uk/targetplanUI/login" TargetMode="External"/><Relationship Id="rId3" Type="http://schemas.openxmlformats.org/officeDocument/2006/relationships/webSettings" Target="webSettings.xml"/><Relationship Id="rId7" Type="http://schemas.openxmlformats.org/officeDocument/2006/relationships/hyperlink" Target="https://digital.feprecisionplus.com/aegonc?rangename=aegonuniver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gon.co.uk/index.html" TargetMode="External"/><Relationship Id="rId11" Type="http://schemas.openxmlformats.org/officeDocument/2006/relationships/fontTable" Target="fontTable.xml"/><Relationship Id="rId5" Type="http://schemas.openxmlformats.org/officeDocument/2006/relationships/hyperlink" Target="https://lwp.aegon.co.uk/targetplanUI/my-target-modeller" TargetMode="External"/><Relationship Id="rId10" Type="http://schemas.openxmlformats.org/officeDocument/2006/relationships/hyperlink" Target="https://lwp.aegon.co.uk/targetplanUI/account-activation?step=account-activation-landing" TargetMode="External"/><Relationship Id="rId4" Type="http://schemas.openxmlformats.org/officeDocument/2006/relationships/hyperlink" Target="https://www.thepensionsregulator.gov.uk/en/employers/managing-a-scheme/communicating-with-your-scheme-members" TargetMode="External"/><Relationship Id="rId9" Type="http://schemas.openxmlformats.org/officeDocument/2006/relationships/hyperlink" Target="https://www.moneyhelper.org.u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Calum - Marketing Communications</dc:creator>
  <cp:keywords/>
  <dc:description/>
  <cp:lastModifiedBy>Brown, Calum - Marketing Communications</cp:lastModifiedBy>
  <cp:revision>1</cp:revision>
  <dcterms:created xsi:type="dcterms:W3CDTF">2023-05-15T14:15:00Z</dcterms:created>
  <dcterms:modified xsi:type="dcterms:W3CDTF">2023-05-15T14:15:00Z</dcterms:modified>
</cp:coreProperties>
</file>