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9664" w14:textId="77777777" w:rsidR="009F37B1" w:rsidRPr="009F37B1" w:rsidRDefault="009F37B1" w:rsidP="009F37B1">
      <w:pPr>
        <w:keepNext/>
        <w:keepLines/>
        <w:spacing w:after="0" w:line="240" w:lineRule="auto"/>
        <w:outlineLvl w:val="0"/>
        <w:rPr>
          <w:rFonts w:ascii="Arial" w:eastAsia="Cambria" w:hAnsi="Arial" w:cs="Times New Roman"/>
          <w:b/>
          <w:bCs/>
          <w:color w:val="0069B4"/>
          <w:kern w:val="0"/>
          <w:sz w:val="28"/>
          <w:szCs w:val="28"/>
          <w14:ligatures w14:val="none"/>
        </w:rPr>
      </w:pPr>
      <w:r w:rsidRPr="009F37B1">
        <w:rPr>
          <w:rFonts w:ascii="Arial" w:eastAsia="Cambria" w:hAnsi="Arial" w:cs="Times New Roman"/>
          <w:b/>
          <w:bCs/>
          <w:color w:val="0069B4"/>
          <w:kern w:val="0"/>
          <w:sz w:val="28"/>
          <w:szCs w:val="28"/>
          <w14:ligatures w14:val="none"/>
        </w:rPr>
        <w:t xml:space="preserve">Sample member communication content: Combining pension </w:t>
      </w:r>
      <w:proofErr w:type="gramStart"/>
      <w:r w:rsidRPr="009F37B1">
        <w:rPr>
          <w:rFonts w:ascii="Arial" w:eastAsia="Cambria" w:hAnsi="Arial" w:cs="Times New Roman"/>
          <w:b/>
          <w:bCs/>
          <w:color w:val="0069B4"/>
          <w:kern w:val="0"/>
          <w:sz w:val="28"/>
          <w:szCs w:val="28"/>
          <w14:ligatures w14:val="none"/>
        </w:rPr>
        <w:t>pots</w:t>
      </w:r>
      <w:proofErr w:type="gramEnd"/>
      <w:r w:rsidRPr="009F37B1">
        <w:rPr>
          <w:rFonts w:ascii="Arial" w:eastAsia="Cambria" w:hAnsi="Arial" w:cs="Times New Roman"/>
          <w:b/>
          <w:bCs/>
          <w:color w:val="0069B4"/>
          <w:kern w:val="0"/>
          <w:sz w:val="28"/>
          <w:szCs w:val="28"/>
          <w14:ligatures w14:val="none"/>
        </w:rPr>
        <w:t xml:space="preserve"> </w:t>
      </w:r>
    </w:p>
    <w:p w14:paraId="08453FA4" w14:textId="77777777" w:rsidR="009F37B1" w:rsidRPr="009F37B1" w:rsidRDefault="009F37B1" w:rsidP="009F37B1">
      <w:pPr>
        <w:spacing w:after="0" w:line="240" w:lineRule="auto"/>
        <w:rPr>
          <w:rFonts w:ascii="Calibri" w:eastAsia="Calibri" w:hAnsi="Calibri" w:cs="Times New Roman"/>
          <w:kern w:val="0"/>
          <w14:ligatures w14:val="none"/>
        </w:rPr>
      </w:pPr>
    </w:p>
    <w:p w14:paraId="63A72ABA" w14:textId="77777777" w:rsidR="009F37B1" w:rsidRPr="009F37B1" w:rsidRDefault="009F37B1" w:rsidP="009F37B1">
      <w:pPr>
        <w:spacing w:after="0" w:line="240" w:lineRule="auto"/>
        <w:rPr>
          <w:rFonts w:ascii="Calibri" w:eastAsia="Calibri" w:hAnsi="Calibri" w:cs="Arial"/>
          <w:color w:val="44546A"/>
          <w:kern w:val="0"/>
          <w:sz w:val="20"/>
          <w:szCs w:val="20"/>
          <w14:ligatures w14:val="none"/>
        </w:rPr>
      </w:pPr>
      <w:r w:rsidRPr="009F37B1">
        <w:rPr>
          <w:rFonts w:ascii="Calibri" w:eastAsia="Calibri" w:hAnsi="Calibri" w:cs="Arial"/>
          <w:color w:val="44546A"/>
          <w:kern w:val="0"/>
          <w:sz w:val="20"/>
          <w:szCs w:val="20"/>
          <w14:ligatures w14:val="none"/>
        </w:rPr>
        <w:t xml:space="preserve">To help you communicate details about your Aegon workplace pension scheme to employees, we’ve produced this sample copy for you to use. </w:t>
      </w:r>
    </w:p>
    <w:p w14:paraId="1F1F0B99" w14:textId="77777777" w:rsidR="009F37B1" w:rsidRPr="009F37B1" w:rsidRDefault="009F37B1" w:rsidP="009F37B1">
      <w:pPr>
        <w:spacing w:after="0" w:line="240" w:lineRule="auto"/>
        <w:rPr>
          <w:rFonts w:ascii="Calibri" w:eastAsia="Calibri" w:hAnsi="Calibri" w:cs="Arial"/>
          <w:color w:val="44546A"/>
          <w:kern w:val="0"/>
          <w:sz w:val="20"/>
          <w:szCs w:val="20"/>
          <w14:ligatures w14:val="none"/>
        </w:rPr>
      </w:pPr>
    </w:p>
    <w:p w14:paraId="050CA0E3" w14:textId="77777777" w:rsidR="009F37B1" w:rsidRPr="009F37B1" w:rsidRDefault="009F37B1" w:rsidP="009F37B1">
      <w:pPr>
        <w:spacing w:after="0" w:line="240" w:lineRule="auto"/>
        <w:rPr>
          <w:rFonts w:ascii="Calibri" w:eastAsia="Calibri" w:hAnsi="Calibri" w:cs="Arial"/>
          <w:color w:val="44546A"/>
          <w:kern w:val="0"/>
          <w:sz w:val="20"/>
          <w:szCs w:val="20"/>
          <w14:ligatures w14:val="none"/>
        </w:rPr>
      </w:pPr>
      <w:r w:rsidRPr="009F37B1">
        <w:rPr>
          <w:rFonts w:ascii="Calibri" w:eastAsia="Calibri" w:hAnsi="Calibri" w:cs="Arial"/>
          <w:color w:val="44546A"/>
          <w:kern w:val="0"/>
          <w:sz w:val="20"/>
          <w:szCs w:val="20"/>
          <w14:ligatures w14:val="none"/>
        </w:rPr>
        <w:t xml:space="preserve">We’ve taken all reasonable care to make sure the information is accurate at the time of issue, but we don’t accept liability for any consequences resulting from its use. </w:t>
      </w:r>
    </w:p>
    <w:p w14:paraId="5084CFB3" w14:textId="77777777" w:rsidR="009F37B1" w:rsidRPr="009F37B1" w:rsidRDefault="009F37B1" w:rsidP="009F37B1">
      <w:pPr>
        <w:spacing w:after="0" w:line="240" w:lineRule="auto"/>
        <w:rPr>
          <w:rFonts w:ascii="Calibri" w:eastAsia="Calibri" w:hAnsi="Calibri" w:cs="Arial"/>
          <w:color w:val="44546A"/>
          <w:kern w:val="0"/>
          <w:sz w:val="20"/>
          <w:szCs w:val="20"/>
          <w14:ligatures w14:val="none"/>
        </w:rPr>
      </w:pPr>
    </w:p>
    <w:p w14:paraId="1220D874" w14:textId="77777777" w:rsidR="009F37B1" w:rsidRPr="009F37B1" w:rsidRDefault="009F37B1" w:rsidP="009F37B1">
      <w:pPr>
        <w:spacing w:after="0" w:line="240" w:lineRule="auto"/>
        <w:rPr>
          <w:rFonts w:ascii="Calibri" w:eastAsia="Calibri" w:hAnsi="Calibri" w:cs="Times New Roman"/>
          <w:b/>
          <w:kern w:val="0"/>
          <w:sz w:val="20"/>
          <w:szCs w:val="20"/>
          <w14:ligatures w14:val="none"/>
        </w:rPr>
      </w:pPr>
      <w:r w:rsidRPr="009F37B1">
        <w:rPr>
          <w:rFonts w:ascii="Calibri" w:eastAsia="Calibri" w:hAnsi="Calibri" w:cs="Arial"/>
          <w:color w:val="44546A"/>
          <w:kern w:val="0"/>
          <w:sz w:val="20"/>
          <w:szCs w:val="20"/>
          <w14:ligatures w14:val="none"/>
        </w:rPr>
        <w:t xml:space="preserve">There are certain rules you must follow when promoting your company pension scheme to your employees. You can find out more about these on </w:t>
      </w:r>
      <w:hyperlink r:id="rId8" w:history="1">
        <w:r w:rsidRPr="009F37B1">
          <w:rPr>
            <w:rFonts w:ascii="Calibri" w:eastAsia="Calibri" w:hAnsi="Calibri" w:cs="Arial"/>
            <w:color w:val="0563C1"/>
            <w:kern w:val="0"/>
            <w:sz w:val="20"/>
            <w:szCs w:val="20"/>
            <w:u w:val="single"/>
            <w14:ligatures w14:val="none"/>
          </w:rPr>
          <w:t>The Pension Regulator’s website</w:t>
        </w:r>
      </w:hyperlink>
      <w:r w:rsidRPr="009F37B1">
        <w:rPr>
          <w:rFonts w:ascii="Calibri" w:eastAsia="Calibri" w:hAnsi="Calibri" w:cs="Arial"/>
          <w:color w:val="44546A"/>
          <w:kern w:val="0"/>
          <w:sz w:val="20"/>
          <w:szCs w:val="20"/>
          <w14:ligatures w14:val="none"/>
        </w:rPr>
        <w:t>.</w:t>
      </w:r>
    </w:p>
    <w:p w14:paraId="111C8620" w14:textId="77777777" w:rsidR="009F37B1" w:rsidRPr="009F37B1" w:rsidRDefault="009F37B1" w:rsidP="009F37B1">
      <w:pPr>
        <w:rPr>
          <w:rFonts w:ascii="Calibri" w:eastAsia="Calibri" w:hAnsi="Calibri" w:cs="Times New Roman"/>
          <w:b/>
          <w:kern w:val="0"/>
          <w:sz w:val="20"/>
          <w:szCs w:val="20"/>
          <w14:ligatures w14:val="none"/>
        </w:rPr>
      </w:pPr>
      <w:r w:rsidRPr="009F37B1">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14:anchorId="695BC0A2" wp14:editId="7FFA015B">
                <wp:simplePos x="0" y="0"/>
                <wp:positionH relativeFrom="column">
                  <wp:posOffset>-438785</wp:posOffset>
                </wp:positionH>
                <wp:positionV relativeFrom="paragraph">
                  <wp:posOffset>229235</wp:posOffset>
                </wp:positionV>
                <wp:extent cx="6837045" cy="0"/>
                <wp:effectExtent l="9525" t="6985" r="11430" b="12065"/>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CCF0E" id="_x0000_t32" coordsize="21600,21600" o:spt="32" o:oned="t" path="m,l21600,21600e" filled="f">
                <v:path arrowok="t" fillok="f" o:connecttype="none"/>
                <o:lock v:ext="edit" shapetype="t"/>
              </v:shapetype>
              <v:shape id="Straight Arrow Connector 3" o:spid="_x0000_s1026" type="#_x0000_t32" style="position:absolute;margin-left:-34.55pt;margin-top:18.05pt;width:53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" strokecolor="#0069b4"/>
            </w:pict>
          </mc:Fallback>
        </mc:AlternateContent>
      </w:r>
    </w:p>
    <w:p w14:paraId="0E524502" w14:textId="77777777" w:rsidR="009F37B1" w:rsidRPr="009F37B1" w:rsidRDefault="009F37B1" w:rsidP="009F37B1">
      <w:pPr>
        <w:spacing w:after="0" w:line="240" w:lineRule="auto"/>
        <w:rPr>
          <w:rFonts w:ascii="Calibri" w:eastAsia="Times New Roman" w:hAnsi="Calibri" w:cs="Calibri"/>
          <w:kern w:val="0"/>
          <w:sz w:val="20"/>
          <w:szCs w:val="20"/>
          <w:lang w:eastAsia="en-GB"/>
          <w14:ligatures w14:val="none"/>
        </w:rPr>
      </w:pPr>
    </w:p>
    <w:p w14:paraId="052E06DE" w14:textId="77777777" w:rsidR="009F37B1" w:rsidRPr="009F37B1" w:rsidRDefault="009F37B1" w:rsidP="009F37B1">
      <w:pPr>
        <w:spacing w:after="0" w:line="240" w:lineRule="auto"/>
        <w:rPr>
          <w:rFonts w:ascii="Calibri" w:eastAsia="Calibri" w:hAnsi="Calibri" w:cs="Times New Roman"/>
          <w:bCs/>
          <w:kern w:val="0"/>
          <w:sz w:val="20"/>
          <w:szCs w:val="20"/>
          <w14:ligatures w14:val="none"/>
        </w:rPr>
      </w:pPr>
      <w:r w:rsidRPr="009F37B1">
        <w:rPr>
          <w:rFonts w:ascii="Calibri" w:eastAsia="Calibri" w:hAnsi="Calibri" w:cs="Arial"/>
          <w:kern w:val="0"/>
          <w:sz w:val="20"/>
          <w:szCs w:val="20"/>
          <w14:ligatures w14:val="none"/>
        </w:rPr>
        <w:t>Title for content / e</w:t>
      </w:r>
      <w:r w:rsidRPr="009F37B1">
        <w:rPr>
          <w:rFonts w:ascii="Calibri" w:eastAsia="Times New Roman" w:hAnsi="Calibri" w:cs="Calibri"/>
          <w:kern w:val="0"/>
          <w:sz w:val="20"/>
          <w:szCs w:val="20"/>
          <w:lang w:eastAsia="en-GB"/>
          <w14:ligatures w14:val="none"/>
        </w:rPr>
        <w:t xml:space="preserve">mail subject line: </w:t>
      </w:r>
      <w:r w:rsidRPr="009F37B1">
        <w:rPr>
          <w:rFonts w:ascii="Calibri" w:eastAsia="Calibri" w:hAnsi="Calibri" w:cs="Times New Roman"/>
          <w:bCs/>
          <w:kern w:val="0"/>
          <w:sz w:val="20"/>
          <w:szCs w:val="20"/>
          <w14:ligatures w14:val="none"/>
        </w:rPr>
        <w:t xml:space="preserve">Take control of your pension today, to enjoy your retirement </w:t>
      </w:r>
      <w:proofErr w:type="gramStart"/>
      <w:r w:rsidRPr="009F37B1">
        <w:rPr>
          <w:rFonts w:ascii="Calibri" w:eastAsia="Calibri" w:hAnsi="Calibri" w:cs="Times New Roman"/>
          <w:bCs/>
          <w:kern w:val="0"/>
          <w:sz w:val="20"/>
          <w:szCs w:val="20"/>
          <w14:ligatures w14:val="none"/>
        </w:rPr>
        <w:t>tomorrow</w:t>
      </w:r>
      <w:proofErr w:type="gramEnd"/>
    </w:p>
    <w:p w14:paraId="51CA1B69" w14:textId="77777777" w:rsidR="009F37B1" w:rsidRPr="009F37B1" w:rsidRDefault="009F37B1" w:rsidP="009F37B1">
      <w:pPr>
        <w:tabs>
          <w:tab w:val="decimal" w:pos="-993"/>
        </w:tabs>
        <w:spacing w:after="0" w:line="240" w:lineRule="auto"/>
        <w:ind w:right="397"/>
        <w:rPr>
          <w:rFonts w:ascii="Calibri" w:eastAsia="Calibri" w:hAnsi="Calibri" w:cs="Arial"/>
          <w:kern w:val="0"/>
          <w:sz w:val="20"/>
          <w:szCs w:val="20"/>
          <w14:ligatures w14:val="none"/>
        </w:rPr>
      </w:pPr>
      <w:r w:rsidRPr="009F37B1">
        <w:rPr>
          <w:rFonts w:ascii="Calibri" w:eastAsia="Calibri" w:hAnsi="Calibri" w:cs="Arial"/>
          <w:kern w:val="0"/>
          <w:sz w:val="20"/>
          <w:szCs w:val="20"/>
          <w14:ligatures w14:val="none"/>
        </w:rPr>
        <w:t>Include for email: Hello &lt;forename&gt;</w:t>
      </w:r>
    </w:p>
    <w:p w14:paraId="518A5DCA" w14:textId="77777777" w:rsidR="009F37B1" w:rsidRPr="009F37B1" w:rsidRDefault="009F37B1" w:rsidP="009F37B1">
      <w:pPr>
        <w:tabs>
          <w:tab w:val="decimal" w:pos="-993"/>
        </w:tabs>
        <w:spacing w:after="0" w:line="240" w:lineRule="auto"/>
        <w:ind w:right="397"/>
        <w:rPr>
          <w:rFonts w:ascii="Calibri" w:eastAsia="Times New Roman" w:hAnsi="Calibri" w:cs="Calibri"/>
          <w:kern w:val="0"/>
          <w:sz w:val="20"/>
          <w:szCs w:val="20"/>
          <w:lang w:eastAsia="en-GB"/>
          <w14:ligatures w14:val="none"/>
        </w:rPr>
      </w:pPr>
    </w:p>
    <w:p w14:paraId="443CF5A2" w14:textId="77777777" w:rsidR="009F37B1" w:rsidRPr="009F37B1" w:rsidRDefault="009F37B1" w:rsidP="009F37B1">
      <w:pPr>
        <w:rPr>
          <w:rFonts w:ascii="Calibri" w:eastAsia="Calibri" w:hAnsi="Calibri" w:cs="Arial"/>
          <w:kern w:val="0"/>
          <w:sz w:val="20"/>
          <w:szCs w:val="20"/>
          <w14:ligatures w14:val="none"/>
        </w:rPr>
      </w:pPr>
      <w:r w:rsidRPr="009F37B1">
        <w:rPr>
          <w:rFonts w:ascii="Calibri" w:eastAsia="Calibri" w:hAnsi="Calibri" w:cs="Arial"/>
          <w:kern w:val="0"/>
          <w:sz w:val="20"/>
          <w:szCs w:val="20"/>
          <w14:ligatures w14:val="none"/>
        </w:rPr>
        <w:t xml:space="preserve">It’s important to think about how you want your life to look when you come to retire – from your day-to-day spending such as your groceries to holidays and enjoying days out with friends and family. </w:t>
      </w:r>
    </w:p>
    <w:p w14:paraId="71A82D3A" w14:textId="77777777" w:rsidR="009F37B1" w:rsidRPr="009F37B1" w:rsidRDefault="009F37B1" w:rsidP="009F37B1">
      <w:pPr>
        <w:rPr>
          <w:rFonts w:ascii="Calibri" w:eastAsia="Calibri" w:hAnsi="Calibri" w:cs="Arial"/>
          <w:kern w:val="0"/>
          <w:sz w:val="20"/>
          <w:szCs w:val="20"/>
          <w14:ligatures w14:val="none"/>
        </w:rPr>
      </w:pPr>
      <w:r w:rsidRPr="009F37B1">
        <w:rPr>
          <w:rFonts w:ascii="Calibri" w:eastAsia="Calibri" w:hAnsi="Calibri" w:cs="Arial"/>
          <w:kern w:val="0"/>
          <w:sz w:val="20"/>
          <w:szCs w:val="20"/>
          <w14:ligatures w14:val="none"/>
        </w:rPr>
        <w:t xml:space="preserve">Taking more control could help you monitor your retirement savings to make sure you're aiming for the retirement you’d like to achieve. </w:t>
      </w:r>
    </w:p>
    <w:p w14:paraId="5BDC010E" w14:textId="77777777" w:rsidR="009F37B1" w:rsidRPr="009F37B1" w:rsidRDefault="009F37B1" w:rsidP="009F37B1">
      <w:pPr>
        <w:rPr>
          <w:rFonts w:ascii="Calibri" w:eastAsia="Calibri" w:hAnsi="Calibri" w:cs="Arial"/>
          <w:kern w:val="0"/>
          <w:sz w:val="20"/>
          <w:szCs w:val="20"/>
          <w14:ligatures w14:val="none"/>
        </w:rPr>
      </w:pPr>
      <w:r w:rsidRPr="009F37B1">
        <w:rPr>
          <w:rFonts w:ascii="Calibri" w:eastAsia="Calibri" w:hAnsi="Calibri" w:cs="Arial"/>
          <w:kern w:val="0"/>
          <w:sz w:val="20"/>
          <w:szCs w:val="20"/>
          <w14:ligatures w14:val="none"/>
        </w:rPr>
        <w:t>Whether you’ve already worked at a few places, or you’re just starting out, chances are you’ll accumulate a few different pension pots throughout your career. If you have several pension pots from different providers, you can leave them where they are, or you can consider bringing your pension pots together.</w:t>
      </w:r>
    </w:p>
    <w:p w14:paraId="22216103" w14:textId="77777777" w:rsidR="009F37B1" w:rsidRPr="009F37B1" w:rsidRDefault="009F37B1" w:rsidP="009F37B1">
      <w:pPr>
        <w:rPr>
          <w:rFonts w:ascii="Calibri" w:eastAsia="Calibri" w:hAnsi="Calibri" w:cs="Arial"/>
          <w:kern w:val="0"/>
          <w:sz w:val="20"/>
          <w:szCs w:val="20"/>
          <w14:ligatures w14:val="none"/>
        </w:rPr>
      </w:pPr>
      <w:r w:rsidRPr="009F37B1">
        <w:rPr>
          <w:rFonts w:ascii="Calibri" w:eastAsia="Calibri" w:hAnsi="Calibri" w:cs="Arial"/>
          <w:kern w:val="0"/>
          <w:sz w:val="20"/>
          <w:szCs w:val="20"/>
          <w14:ligatures w14:val="none"/>
        </w:rPr>
        <w:t xml:space="preserve">Understanding where your all-important retirement savings are and what they all add up </w:t>
      </w:r>
      <w:proofErr w:type="gramStart"/>
      <w:r w:rsidRPr="009F37B1">
        <w:rPr>
          <w:rFonts w:ascii="Calibri" w:eastAsia="Calibri" w:hAnsi="Calibri" w:cs="Arial"/>
          <w:kern w:val="0"/>
          <w:sz w:val="20"/>
          <w:szCs w:val="20"/>
          <w14:ligatures w14:val="none"/>
        </w:rPr>
        <w:t>to could</w:t>
      </w:r>
      <w:proofErr w:type="gramEnd"/>
      <w:r w:rsidRPr="009F37B1">
        <w:rPr>
          <w:rFonts w:ascii="Calibri" w:eastAsia="Calibri" w:hAnsi="Calibri" w:cs="Arial"/>
          <w:kern w:val="0"/>
          <w:sz w:val="20"/>
          <w:szCs w:val="20"/>
          <w14:ligatures w14:val="none"/>
        </w:rPr>
        <w:t xml:space="preserve"> give you:</w:t>
      </w:r>
    </w:p>
    <w:p w14:paraId="75936B48" w14:textId="77777777" w:rsidR="009F37B1" w:rsidRPr="009F37B1" w:rsidRDefault="009F37B1" w:rsidP="009F37B1">
      <w:pPr>
        <w:numPr>
          <w:ilvl w:val="0"/>
          <w:numId w:val="1"/>
        </w:numPr>
        <w:shd w:val="clear" w:color="auto" w:fill="FFFFFF"/>
        <w:spacing w:before="150" w:after="100" w:afterAutospacing="1" w:line="240" w:lineRule="auto"/>
        <w:ind w:left="284" w:hanging="142"/>
        <w:rPr>
          <w:rFonts w:ascii="Calibri" w:eastAsia="Calibri" w:hAnsi="Calibri" w:cs="Arial"/>
          <w:kern w:val="0"/>
          <w:sz w:val="20"/>
          <w:szCs w:val="20"/>
          <w14:ligatures w14:val="none"/>
        </w:rPr>
      </w:pPr>
      <w:r w:rsidRPr="009F37B1">
        <w:rPr>
          <w:rFonts w:ascii="Calibri" w:eastAsia="Calibri" w:hAnsi="Calibri" w:cs="Arial"/>
          <w:b/>
          <w:bCs/>
          <w:kern w:val="0"/>
          <w:sz w:val="20"/>
          <w:szCs w:val="20"/>
          <w14:ligatures w14:val="none"/>
        </w:rPr>
        <w:t>Control</w:t>
      </w:r>
      <w:r w:rsidRPr="009F37B1">
        <w:rPr>
          <w:rFonts w:ascii="Calibri" w:eastAsia="Calibri" w:hAnsi="Calibri" w:cs="Arial"/>
          <w:kern w:val="0"/>
          <w:sz w:val="20"/>
          <w:szCs w:val="20"/>
          <w14:ligatures w14:val="none"/>
        </w:rPr>
        <w:t> - may make it easier to view and manage your money, to help you reach your retirement savings goals.</w:t>
      </w:r>
    </w:p>
    <w:p w14:paraId="33879607" w14:textId="77777777" w:rsidR="009F37B1" w:rsidRPr="009F37B1" w:rsidRDefault="009F37B1" w:rsidP="003E2170">
      <w:pPr>
        <w:numPr>
          <w:ilvl w:val="0"/>
          <w:numId w:val="1"/>
        </w:numPr>
        <w:shd w:val="clear" w:color="auto" w:fill="FFFFFF"/>
        <w:spacing w:before="150" w:after="240" w:line="240" w:lineRule="auto"/>
        <w:ind w:left="284" w:hanging="142"/>
        <w:rPr>
          <w:rFonts w:ascii="Calibri" w:eastAsia="Calibri" w:hAnsi="Calibri" w:cs="Arial"/>
          <w:kern w:val="0"/>
          <w:sz w:val="20"/>
          <w:szCs w:val="20"/>
          <w14:ligatures w14:val="none"/>
        </w:rPr>
      </w:pPr>
      <w:r w:rsidRPr="009F37B1">
        <w:rPr>
          <w:rFonts w:ascii="Calibri" w:eastAsia="Calibri" w:hAnsi="Calibri" w:cs="Arial"/>
          <w:b/>
          <w:bCs/>
          <w:kern w:val="0"/>
          <w:sz w:val="20"/>
          <w:szCs w:val="20"/>
          <w14:ligatures w14:val="none"/>
        </w:rPr>
        <w:t>Fewer charges</w:t>
      </w:r>
      <w:r w:rsidRPr="009F37B1">
        <w:rPr>
          <w:rFonts w:ascii="Calibri" w:eastAsia="Calibri" w:hAnsi="Calibri" w:cs="Arial"/>
          <w:kern w:val="0"/>
          <w:sz w:val="20"/>
          <w:szCs w:val="20"/>
          <w14:ligatures w14:val="none"/>
        </w:rPr>
        <w:t> - multiple pension pots could mean you’re paying multiple charges. Combining into one pot means one set of charges - making it easier to see what charges you’re paying and potentially saving money if your charges are higher in plans elsewhere.</w:t>
      </w:r>
    </w:p>
    <w:p w14:paraId="73936188" w14:textId="77777777" w:rsidR="009F37B1" w:rsidRPr="009F37B1" w:rsidRDefault="009F37B1" w:rsidP="009F37B1">
      <w:pPr>
        <w:rPr>
          <w:rFonts w:ascii="Calibri" w:eastAsia="Calibri" w:hAnsi="Calibri" w:cs="Times New Roman"/>
          <w:kern w:val="0"/>
          <w14:ligatures w14:val="none"/>
        </w:rPr>
      </w:pPr>
      <w:r w:rsidRPr="009F37B1">
        <w:rPr>
          <w:rFonts w:ascii="Calibri" w:eastAsia="Calibri" w:hAnsi="Calibri" w:cs="Arial"/>
          <w:kern w:val="0"/>
          <w:sz w:val="20"/>
          <w:szCs w:val="20"/>
          <w14:ligatures w14:val="none"/>
        </w:rPr>
        <w:t xml:space="preserve">It’s your choice, however combining pension pots isn't right in all circumstances, and there are </w:t>
      </w:r>
      <w:proofErr w:type="gramStart"/>
      <w:r w:rsidRPr="009F37B1">
        <w:rPr>
          <w:rFonts w:ascii="Calibri" w:eastAsia="Calibri" w:hAnsi="Calibri" w:cs="Arial"/>
          <w:kern w:val="0"/>
          <w:sz w:val="20"/>
          <w:szCs w:val="20"/>
          <w14:ligatures w14:val="none"/>
        </w:rPr>
        <w:t>a number of</w:t>
      </w:r>
      <w:proofErr w:type="gramEnd"/>
      <w:r w:rsidRPr="009F37B1">
        <w:rPr>
          <w:rFonts w:ascii="Calibri" w:eastAsia="Calibri" w:hAnsi="Calibri" w:cs="Arial"/>
          <w:kern w:val="0"/>
          <w:sz w:val="20"/>
          <w:szCs w:val="20"/>
          <w14:ligatures w14:val="none"/>
        </w:rPr>
        <w:t xml:space="preserve"> things to consider.</w:t>
      </w:r>
    </w:p>
    <w:p w14:paraId="78119A2F" w14:textId="77777777" w:rsidR="009F37B1" w:rsidRPr="009F37B1" w:rsidRDefault="009F37B1" w:rsidP="009F37B1">
      <w:pPr>
        <w:rPr>
          <w:rFonts w:ascii="Calibri" w:eastAsia="Calibri" w:hAnsi="Calibri" w:cs="Times New Roman"/>
          <w:kern w:val="0"/>
          <w:sz w:val="20"/>
          <w:szCs w:val="20"/>
          <w14:ligatures w14:val="none"/>
        </w:rPr>
      </w:pPr>
      <w:r w:rsidRPr="009F37B1">
        <w:rPr>
          <w:rFonts w:ascii="Webdings" w:eastAsia="Calibri" w:hAnsi="Webdings" w:cs="Times New Roman"/>
          <w:color w:val="00B050"/>
          <w:kern w:val="0"/>
          <w:sz w:val="20"/>
          <w:szCs w:val="20"/>
          <w14:ligatures w14:val="none"/>
        </w:rPr>
        <w:t>a</w:t>
      </w:r>
      <w:r w:rsidRPr="009F37B1">
        <w:rPr>
          <w:rFonts w:ascii="Calibri" w:eastAsia="Calibri" w:hAnsi="Calibri" w:cs="Times New Roman"/>
          <w:kern w:val="0"/>
          <w:sz w:val="20"/>
          <w:szCs w:val="20"/>
          <w14:ligatures w14:val="none"/>
        </w:rPr>
        <w:t xml:space="preserve"> Features and benefits - check if combining your pension pots will mean you lose valuable features, protections or guarantees you may have with other pension providers.</w:t>
      </w:r>
    </w:p>
    <w:p w14:paraId="5654FFF9" w14:textId="77777777" w:rsidR="009F37B1" w:rsidRPr="009F37B1" w:rsidRDefault="009F37B1" w:rsidP="009F37B1">
      <w:pPr>
        <w:rPr>
          <w:rFonts w:ascii="Calibri" w:eastAsia="Calibri" w:hAnsi="Calibri" w:cs="Times New Roman"/>
          <w:kern w:val="0"/>
          <w:sz w:val="20"/>
          <w:szCs w:val="20"/>
          <w14:ligatures w14:val="none"/>
        </w:rPr>
      </w:pPr>
      <w:r w:rsidRPr="009F37B1">
        <w:rPr>
          <w:rFonts w:ascii="Webdings" w:eastAsia="Calibri" w:hAnsi="Webdings" w:cs="Times New Roman"/>
          <w:color w:val="00B050"/>
          <w:kern w:val="0"/>
          <w:sz w:val="20"/>
          <w:szCs w:val="20"/>
          <w14:ligatures w14:val="none"/>
        </w:rPr>
        <w:t>a</w:t>
      </w:r>
      <w:r w:rsidRPr="009F37B1">
        <w:rPr>
          <w:rFonts w:ascii="Calibri" w:eastAsia="Calibri" w:hAnsi="Calibri" w:cs="Times New Roman"/>
          <w:kern w:val="0"/>
          <w:sz w:val="20"/>
          <w:szCs w:val="20"/>
          <w14:ligatures w14:val="none"/>
        </w:rPr>
        <w:t xml:space="preserve"> Charges and fees - check the charges you're paying other pension providers and if you'll be paying </w:t>
      </w:r>
      <w:proofErr w:type="gramStart"/>
      <w:r w:rsidRPr="009F37B1">
        <w:rPr>
          <w:rFonts w:ascii="Calibri" w:eastAsia="Calibri" w:hAnsi="Calibri" w:cs="Times New Roman"/>
          <w:kern w:val="0"/>
          <w:sz w:val="20"/>
          <w:szCs w:val="20"/>
          <w14:ligatures w14:val="none"/>
        </w:rPr>
        <w:t>more or less by</w:t>
      </w:r>
      <w:proofErr w:type="gramEnd"/>
      <w:r w:rsidRPr="009F37B1">
        <w:rPr>
          <w:rFonts w:ascii="Calibri" w:eastAsia="Calibri" w:hAnsi="Calibri" w:cs="Times New Roman"/>
          <w:kern w:val="0"/>
          <w:sz w:val="20"/>
          <w:szCs w:val="20"/>
          <w14:ligatures w14:val="none"/>
        </w:rPr>
        <w:t xml:space="preserve"> combining them into one pot. </w:t>
      </w:r>
    </w:p>
    <w:p w14:paraId="15ECD9E3" w14:textId="77777777" w:rsidR="009F37B1" w:rsidRPr="009F37B1" w:rsidRDefault="009F37B1" w:rsidP="009F37B1">
      <w:pPr>
        <w:rPr>
          <w:rFonts w:ascii="Calibri" w:eastAsia="Calibri" w:hAnsi="Calibri" w:cs="Times New Roman"/>
          <w:kern w:val="0"/>
          <w:sz w:val="20"/>
          <w:szCs w:val="20"/>
          <w14:ligatures w14:val="none"/>
        </w:rPr>
      </w:pPr>
      <w:r w:rsidRPr="009F37B1">
        <w:rPr>
          <w:rFonts w:ascii="Webdings" w:eastAsia="Calibri" w:hAnsi="Webdings" w:cs="Times New Roman"/>
          <w:color w:val="00B050"/>
          <w:kern w:val="0"/>
          <w:sz w:val="20"/>
          <w:szCs w:val="20"/>
          <w14:ligatures w14:val="none"/>
        </w:rPr>
        <w:t>a</w:t>
      </w:r>
      <w:r w:rsidRPr="009F37B1">
        <w:rPr>
          <w:rFonts w:ascii="Calibri" w:eastAsia="Calibri" w:hAnsi="Calibri" w:cs="Times New Roman"/>
          <w:kern w:val="0"/>
          <w:sz w:val="20"/>
          <w:szCs w:val="20"/>
          <w14:ligatures w14:val="none"/>
        </w:rPr>
        <w:t xml:space="preserve"> No guarantees - the value of your pension pot after transfer can still fall as well as rise and isn’t guaranteed. The final value of your pot when you come to take benefits could be less than has been paid in.</w:t>
      </w:r>
    </w:p>
    <w:p w14:paraId="3A6F988E" w14:textId="77777777" w:rsidR="009F37B1" w:rsidRPr="009F37B1" w:rsidRDefault="009F37B1" w:rsidP="009F37B1">
      <w:pPr>
        <w:rPr>
          <w:rFonts w:ascii="Calibri" w:eastAsia="Calibri" w:hAnsi="Calibri" w:cs="Times New Roman"/>
          <w:kern w:val="0"/>
          <w:sz w:val="20"/>
          <w:szCs w:val="20"/>
          <w14:ligatures w14:val="none"/>
        </w:rPr>
      </w:pPr>
      <w:r w:rsidRPr="009F37B1">
        <w:rPr>
          <w:rFonts w:ascii="Webdings" w:eastAsia="Calibri" w:hAnsi="Webdings" w:cs="Times New Roman"/>
          <w:color w:val="00B050"/>
          <w:kern w:val="0"/>
          <w:sz w:val="20"/>
          <w:szCs w:val="20"/>
          <w14:ligatures w14:val="none"/>
        </w:rPr>
        <w:t>a</w:t>
      </w:r>
      <w:r w:rsidRPr="009F37B1">
        <w:rPr>
          <w:rFonts w:ascii="Calibri" w:eastAsia="Calibri" w:hAnsi="Calibri" w:cs="Times New Roman"/>
          <w:kern w:val="0"/>
          <w:sz w:val="20"/>
          <w:szCs w:val="20"/>
          <w14:ligatures w14:val="none"/>
        </w:rPr>
        <w:t xml:space="preserve"> Investment funds - any new investment funds you move your pension pots into will have their own set of risks that will be detailed in the fund information available to you. </w:t>
      </w:r>
    </w:p>
    <w:p w14:paraId="663C572D" w14:textId="77777777" w:rsidR="009F37B1" w:rsidRPr="009F37B1" w:rsidRDefault="009F37B1" w:rsidP="009F37B1">
      <w:pPr>
        <w:rPr>
          <w:rFonts w:ascii="Calibri" w:eastAsia="Calibri" w:hAnsi="Calibri" w:cs="Arial"/>
          <w:kern w:val="0"/>
          <w:sz w:val="20"/>
          <w:szCs w:val="20"/>
          <w14:ligatures w14:val="none"/>
        </w:rPr>
      </w:pPr>
      <w:r w:rsidRPr="009F37B1">
        <w:rPr>
          <w:rFonts w:ascii="Calibri" w:eastAsia="Calibri" w:hAnsi="Calibri" w:cs="Times New Roman"/>
          <w:kern w:val="0"/>
          <w:sz w:val="20"/>
          <w:szCs w:val="20"/>
          <w14:ligatures w14:val="none"/>
        </w:rPr>
        <w:t xml:space="preserve">Our pension provider Aegon has given us access to the </w:t>
      </w:r>
      <w:hyperlink r:id="rId9" w:history="1">
        <w:r w:rsidRPr="009F37B1">
          <w:rPr>
            <w:rFonts w:ascii="Calibri" w:eastAsia="Calibri" w:hAnsi="Calibri" w:cs="Times New Roman"/>
            <w:color w:val="0563C1"/>
            <w:kern w:val="0"/>
            <w:sz w:val="20"/>
            <w:szCs w:val="20"/>
            <w:u w:val="single"/>
            <w14:ligatures w14:val="none"/>
          </w:rPr>
          <w:t>Aegon Assist team</w:t>
        </w:r>
      </w:hyperlink>
      <w:r w:rsidRPr="009F37B1">
        <w:rPr>
          <w:rFonts w:ascii="Calibri" w:eastAsia="Calibri" w:hAnsi="Calibri" w:cs="Times New Roman"/>
          <w:kern w:val="0"/>
          <w:sz w:val="20"/>
          <w:szCs w:val="20"/>
          <w14:ligatures w14:val="none"/>
        </w:rPr>
        <w:t xml:space="preserve"> who provide help if you don't have an adviser and need guidance if you're looking to combine your pension pots. They won’t be able to give you financial advice, but they can give you information to help you make your own decisions.</w:t>
      </w:r>
      <w:r w:rsidRPr="009F37B1">
        <w:rPr>
          <w:rFonts w:ascii="Calibri" w:eastAsia="Calibri" w:hAnsi="Calibri" w:cs="Arial"/>
          <w:kern w:val="0"/>
          <w:sz w:val="20"/>
          <w:szCs w:val="20"/>
          <w14:ligatures w14:val="none"/>
        </w:rPr>
        <w:t xml:space="preserve"> </w:t>
      </w:r>
    </w:p>
    <w:p w14:paraId="33E94026" w14:textId="77777777" w:rsidR="009F37B1" w:rsidRPr="009F37B1" w:rsidRDefault="009F37B1" w:rsidP="009F37B1">
      <w:pPr>
        <w:rPr>
          <w:rFonts w:ascii="Calibri" w:eastAsia="Calibri" w:hAnsi="Calibri" w:cs="Arial"/>
          <w:kern w:val="0"/>
          <w:sz w:val="20"/>
          <w:szCs w:val="20"/>
          <w14:ligatures w14:val="none"/>
        </w:rPr>
      </w:pPr>
      <w:hyperlink r:id="rId10" w:history="1">
        <w:r w:rsidRPr="009F37B1">
          <w:rPr>
            <w:rFonts w:ascii="Calibri" w:eastAsia="Calibri" w:hAnsi="Calibri" w:cs="Arial"/>
            <w:color w:val="0563C1"/>
            <w:kern w:val="0"/>
            <w:sz w:val="20"/>
            <w:szCs w:val="20"/>
            <w:u w:val="single"/>
            <w14:ligatures w14:val="none"/>
          </w:rPr>
          <w:t>Find out more if this is right for you</w:t>
        </w:r>
      </w:hyperlink>
    </w:p>
    <w:p w14:paraId="164ED3BD" w14:textId="77777777" w:rsidR="009F37B1" w:rsidRPr="009F37B1" w:rsidRDefault="009F37B1" w:rsidP="009F37B1">
      <w:pPr>
        <w:spacing w:after="0" w:line="240" w:lineRule="auto"/>
        <w:rPr>
          <w:rFonts w:ascii="Calibri" w:eastAsia="Calibri" w:hAnsi="Calibri" w:cs="Arial"/>
          <w:kern w:val="0"/>
          <w:sz w:val="20"/>
          <w:szCs w:val="20"/>
          <w14:ligatures w14:val="none"/>
        </w:rPr>
      </w:pPr>
      <w:r w:rsidRPr="009F37B1">
        <w:rPr>
          <w:rFonts w:ascii="Calibri" w:eastAsia="Calibri" w:hAnsi="Calibri" w:cs="Arial"/>
          <w:kern w:val="0"/>
          <w:sz w:val="20"/>
          <w:szCs w:val="20"/>
          <w14:ligatures w14:val="none"/>
        </w:rPr>
        <w:t xml:space="preserve">You can also speak to {our scheme adviser contact details} {a financial adviser, there may be a charge for this. If you don’t already have an </w:t>
      </w:r>
      <w:proofErr w:type="gramStart"/>
      <w:r w:rsidRPr="009F37B1">
        <w:rPr>
          <w:rFonts w:ascii="Calibri" w:eastAsia="Calibri" w:hAnsi="Calibri" w:cs="Arial"/>
          <w:kern w:val="0"/>
          <w:sz w:val="20"/>
          <w:szCs w:val="20"/>
          <w14:ligatures w14:val="none"/>
        </w:rPr>
        <w:t>adviser</w:t>
      </w:r>
      <w:proofErr w:type="gramEnd"/>
      <w:r w:rsidRPr="009F37B1">
        <w:rPr>
          <w:rFonts w:ascii="Calibri" w:eastAsia="Calibri" w:hAnsi="Calibri" w:cs="Arial"/>
          <w:kern w:val="0"/>
          <w:sz w:val="20"/>
          <w:szCs w:val="20"/>
          <w14:ligatures w14:val="none"/>
        </w:rPr>
        <w:t xml:space="preserve"> you can find one through </w:t>
      </w:r>
      <w:hyperlink r:id="rId11" w:history="1">
        <w:proofErr w:type="spellStart"/>
        <w:r w:rsidRPr="009F37B1">
          <w:rPr>
            <w:rFonts w:ascii="Calibri" w:eastAsia="Calibri" w:hAnsi="Calibri" w:cs="Arial"/>
            <w:color w:val="0563C1"/>
            <w:kern w:val="0"/>
            <w:sz w:val="20"/>
            <w:szCs w:val="20"/>
            <w:u w:val="single"/>
            <w14:ligatures w14:val="none"/>
          </w:rPr>
          <w:t>MoneyHelper</w:t>
        </w:r>
        <w:proofErr w:type="spellEnd"/>
      </w:hyperlink>
      <w:r w:rsidRPr="009F37B1">
        <w:rPr>
          <w:rFonts w:ascii="Calibri" w:eastAsia="Calibri" w:hAnsi="Calibri" w:cs="Arial"/>
          <w:kern w:val="0"/>
          <w:sz w:val="20"/>
          <w:szCs w:val="20"/>
          <w14:ligatures w14:val="none"/>
        </w:rPr>
        <w:t>.</w:t>
      </w:r>
    </w:p>
    <w:p w14:paraId="691DBCA5" w14:textId="77777777" w:rsidR="009F37B1" w:rsidRPr="009F37B1" w:rsidRDefault="009F37B1" w:rsidP="009F37B1">
      <w:pPr>
        <w:spacing w:after="0" w:line="240" w:lineRule="auto"/>
        <w:rPr>
          <w:rFonts w:ascii="Calibri" w:eastAsia="Calibri" w:hAnsi="Calibri" w:cs="Times New Roman"/>
          <w:bCs/>
          <w:kern w:val="0"/>
          <w:sz w:val="20"/>
          <w:szCs w:val="20"/>
          <w14:ligatures w14:val="none"/>
        </w:rPr>
      </w:pPr>
    </w:p>
    <w:p w14:paraId="34DAEE9E" w14:textId="77777777" w:rsidR="009F37B1" w:rsidRPr="009F37B1" w:rsidRDefault="009F37B1" w:rsidP="009F37B1">
      <w:pPr>
        <w:spacing w:after="0" w:line="240" w:lineRule="auto"/>
        <w:rPr>
          <w:rFonts w:ascii="Calibri" w:eastAsia="Calibri" w:hAnsi="Calibri" w:cs="Times New Roman"/>
          <w:kern w:val="0"/>
          <w:sz w:val="20"/>
          <w:szCs w:val="20"/>
          <w14:ligatures w14:val="none"/>
        </w:rPr>
      </w:pPr>
      <w:r w:rsidRPr="009F37B1">
        <w:rPr>
          <w:rFonts w:ascii="Calibri" w:eastAsia="Calibri" w:hAnsi="Calibri" w:cs="Arial"/>
          <w:kern w:val="0"/>
          <w:sz w:val="20"/>
          <w:szCs w:val="20"/>
          <w14:ligatures w14:val="none"/>
        </w:rPr>
        <w:lastRenderedPageBreak/>
        <w:t>Wherever you are in your retirement journey, we want to help make it as easy as possible for you and r</w:t>
      </w:r>
      <w:r w:rsidRPr="009F37B1">
        <w:rPr>
          <w:rFonts w:ascii="Calibri" w:eastAsia="Calibri" w:hAnsi="Calibri" w:cs="Times New Roman"/>
          <w:kern w:val="0"/>
          <w:sz w:val="20"/>
          <w:szCs w:val="20"/>
          <w14:ligatures w14:val="none"/>
        </w:rPr>
        <w:t>emember these are your retirement savings, it’s important you manage them.</w:t>
      </w:r>
    </w:p>
    <w:p w14:paraId="4E00F3B9" w14:textId="77777777" w:rsidR="009F37B1" w:rsidRPr="009F37B1" w:rsidRDefault="009F37B1" w:rsidP="009F37B1">
      <w:pPr>
        <w:spacing w:after="0" w:line="240" w:lineRule="auto"/>
        <w:rPr>
          <w:rFonts w:ascii="Calibri" w:eastAsia="Calibri" w:hAnsi="Calibri" w:cs="Times New Roman"/>
          <w:kern w:val="0"/>
          <w:sz w:val="20"/>
          <w:szCs w:val="20"/>
          <w14:ligatures w14:val="none"/>
        </w:rPr>
      </w:pPr>
    </w:p>
    <w:p w14:paraId="1592CF42" w14:textId="77777777" w:rsidR="009F37B1" w:rsidRPr="009F37B1" w:rsidRDefault="009F37B1" w:rsidP="009F37B1">
      <w:pPr>
        <w:spacing w:after="0" w:line="240" w:lineRule="auto"/>
        <w:rPr>
          <w:rFonts w:ascii="Calibri" w:eastAsia="Calibri" w:hAnsi="Calibri" w:cs="Times New Roman"/>
          <w:kern w:val="0"/>
          <w:sz w:val="20"/>
          <w:szCs w:val="20"/>
          <w14:ligatures w14:val="none"/>
        </w:rPr>
      </w:pPr>
      <w:r w:rsidRPr="009F37B1">
        <w:rPr>
          <w:rFonts w:ascii="Calibri" w:eastAsia="Calibri" w:hAnsi="Calibri" w:cs="Times New Roman"/>
          <w:kern w:val="0"/>
          <w:sz w:val="20"/>
          <w:szCs w:val="20"/>
          <w14:ligatures w14:val="none"/>
        </w:rPr>
        <w:t>For any more information or help, please contact &lt;HR&gt;</w:t>
      </w:r>
    </w:p>
    <w:p w14:paraId="3C25E2A8" w14:textId="77777777" w:rsidR="009F37B1" w:rsidRPr="009F37B1" w:rsidRDefault="009F37B1" w:rsidP="009F37B1">
      <w:pPr>
        <w:spacing w:after="0" w:line="240" w:lineRule="auto"/>
        <w:rPr>
          <w:rFonts w:ascii="Calibri" w:eastAsia="Calibri" w:hAnsi="Calibri" w:cs="Arial"/>
          <w:kern w:val="0"/>
          <w:sz w:val="20"/>
          <w:szCs w:val="20"/>
          <w14:ligatures w14:val="none"/>
        </w:rPr>
      </w:pPr>
    </w:p>
    <w:p w14:paraId="14750C0B" w14:textId="77777777" w:rsidR="009F37B1" w:rsidRPr="009F37B1" w:rsidRDefault="009F37B1" w:rsidP="009F37B1">
      <w:pPr>
        <w:spacing w:after="0" w:line="240" w:lineRule="auto"/>
        <w:rPr>
          <w:rFonts w:ascii="Calibri" w:eastAsia="Calibri" w:hAnsi="Calibri" w:cs="Times New Roman"/>
          <w:b/>
          <w:kern w:val="0"/>
          <w:sz w:val="20"/>
          <w:szCs w:val="20"/>
          <w14:ligatures w14:val="none"/>
        </w:rPr>
      </w:pPr>
      <w:r w:rsidRPr="009F37B1">
        <w:rPr>
          <w:rFonts w:ascii="Calibri" w:eastAsia="Calibri" w:hAnsi="Calibri" w:cs="Times New Roman"/>
          <w:b/>
          <w:kern w:val="0"/>
          <w:sz w:val="20"/>
          <w:szCs w:val="20"/>
          <w14:ligatures w14:val="none"/>
        </w:rPr>
        <w:t>Sign off/Sample Name</w:t>
      </w:r>
    </w:p>
    <w:p w14:paraId="1159AE16" w14:textId="77777777" w:rsidR="00FB14BF" w:rsidRDefault="00FB14BF"/>
    <w:sectPr w:rsidR="00FB14BF" w:rsidSect="009F37B1">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F5D5" w14:textId="77777777" w:rsidR="002415E6" w:rsidRDefault="002415E6" w:rsidP="009F37B1">
      <w:pPr>
        <w:spacing w:after="0" w:line="240" w:lineRule="auto"/>
      </w:pPr>
      <w:r>
        <w:separator/>
      </w:r>
    </w:p>
  </w:endnote>
  <w:endnote w:type="continuationSeparator" w:id="0">
    <w:p w14:paraId="18D0453D" w14:textId="77777777" w:rsidR="002415E6" w:rsidRDefault="002415E6" w:rsidP="009F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5A8A" w14:textId="77777777" w:rsidR="002415E6" w:rsidRDefault="002415E6" w:rsidP="009F37B1">
      <w:pPr>
        <w:spacing w:after="0" w:line="240" w:lineRule="auto"/>
      </w:pPr>
      <w:r>
        <w:separator/>
      </w:r>
    </w:p>
  </w:footnote>
  <w:footnote w:type="continuationSeparator" w:id="0">
    <w:p w14:paraId="6F1423EA" w14:textId="77777777" w:rsidR="002415E6" w:rsidRDefault="002415E6" w:rsidP="009F3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3D0"/>
    <w:multiLevelType w:val="multilevel"/>
    <w:tmpl w:val="A27E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38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B1"/>
    <w:rsid w:val="002415E6"/>
    <w:rsid w:val="003E2170"/>
    <w:rsid w:val="004120F5"/>
    <w:rsid w:val="00582D3C"/>
    <w:rsid w:val="009322EB"/>
    <w:rsid w:val="009F37B1"/>
    <w:rsid w:val="00D5039A"/>
    <w:rsid w:val="00FB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4747"/>
  <w15:chartTrackingRefBased/>
  <w15:docId w15:val="{9B5E9C3C-5FE9-47B1-A415-D07D81A6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7B1"/>
  </w:style>
  <w:style w:type="paragraph" w:styleId="Footer">
    <w:name w:val="footer"/>
    <w:basedOn w:val="Normal"/>
    <w:link w:val="FooterChar"/>
    <w:uiPriority w:val="99"/>
    <w:unhideWhenUsed/>
    <w:rsid w:val="009F3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pensionsregulator.gov.uk/en/employers/managing-a-scheme/communicating-with-your-scheme-memb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eyhelper.org.uk/en" TargetMode="External"/><Relationship Id="rId5" Type="http://schemas.openxmlformats.org/officeDocument/2006/relationships/webSettings" Target="webSettings.xml"/><Relationship Id="rId10" Type="http://schemas.openxmlformats.org/officeDocument/2006/relationships/hyperlink" Target="https://www.aegon.co.uk/index.html" TargetMode="External"/><Relationship Id="rId4" Type="http://schemas.openxmlformats.org/officeDocument/2006/relationships/settings" Target="settings.xml"/><Relationship Id="rId9" Type="http://schemas.openxmlformats.org/officeDocument/2006/relationships/hyperlink" Target="https://www.aegon.co.uk/support/aegon-ass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22A2-AFE8-44C5-8D57-94F18C5E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Calum - Marketing Communications</dc:creator>
  <cp:keywords/>
  <dc:description/>
  <cp:lastModifiedBy>Brown, Calum - Marketing Communications</cp:lastModifiedBy>
  <cp:revision>2</cp:revision>
  <dcterms:created xsi:type="dcterms:W3CDTF">2023-05-15T14:10:00Z</dcterms:created>
  <dcterms:modified xsi:type="dcterms:W3CDTF">2023-05-15T14:13:00Z</dcterms:modified>
</cp:coreProperties>
</file>