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EC9E0" w14:textId="436E37EA" w:rsidR="0033376A" w:rsidRDefault="0033376A" w:rsidP="0033376A">
      <w:pPr>
        <w:rPr>
          <w:b/>
          <w:bCs/>
          <w:color w:val="0070C0"/>
          <w:lang w:val="en-GB"/>
        </w:rPr>
      </w:pPr>
      <w:r w:rsidRPr="009F452F">
        <w:rPr>
          <w:b/>
          <w:bCs/>
          <w:color w:val="0070C0"/>
          <w:lang w:val="en-GB"/>
        </w:rPr>
        <w:t>WP400296</w:t>
      </w:r>
      <w:r w:rsidRPr="00AF53BA">
        <w:rPr>
          <w:b/>
          <w:bCs/>
          <w:color w:val="0070C0"/>
          <w:lang w:val="en-GB"/>
        </w:rPr>
        <w:t xml:space="preserve"> 09/2</w:t>
      </w:r>
      <w:r>
        <w:rPr>
          <w:b/>
          <w:bCs/>
          <w:color w:val="0070C0"/>
          <w:lang w:val="en-GB"/>
        </w:rPr>
        <w:t>4</w:t>
      </w:r>
    </w:p>
    <w:p w14:paraId="73C2CCFD" w14:textId="77777777" w:rsidR="0033376A" w:rsidRPr="0033376A" w:rsidRDefault="0033376A" w:rsidP="0033376A">
      <w:pPr>
        <w:rPr>
          <w:b/>
          <w:bCs/>
          <w:color w:val="0070C0"/>
          <w:lang w:val="en-GB"/>
        </w:rPr>
      </w:pPr>
    </w:p>
    <w:p w14:paraId="122FBD5D" w14:textId="2FB63D66" w:rsidR="00140382" w:rsidRPr="007C0148" w:rsidRDefault="00140382" w:rsidP="00140382">
      <w:pPr>
        <w:pStyle w:val="Heading1"/>
        <w:spacing w:before="0" w:line="240" w:lineRule="auto"/>
        <w:rPr>
          <w:rFonts w:ascii="Arial" w:eastAsia="Cambria" w:hAnsi="Arial" w:cs="Times New Roman"/>
          <w:b/>
          <w:bCs/>
          <w:color w:val="0069B4"/>
          <w:sz w:val="28"/>
          <w:szCs w:val="28"/>
        </w:rPr>
      </w:pPr>
      <w:r w:rsidRPr="007C0148">
        <w:rPr>
          <w:rFonts w:ascii="Arial" w:eastAsia="Cambria" w:hAnsi="Arial" w:cs="Times New Roman"/>
          <w:b/>
          <w:bCs/>
          <w:color w:val="0069B4"/>
          <w:sz w:val="28"/>
          <w:szCs w:val="28"/>
        </w:rPr>
        <w:t xml:space="preserve">Sample </w:t>
      </w:r>
      <w:r>
        <w:rPr>
          <w:rFonts w:ascii="Arial" w:eastAsia="Cambria" w:hAnsi="Arial" w:cs="Times New Roman"/>
          <w:b/>
          <w:bCs/>
          <w:color w:val="0069B4"/>
          <w:sz w:val="28"/>
          <w:szCs w:val="28"/>
        </w:rPr>
        <w:t>member communication content</w:t>
      </w:r>
      <w:r w:rsidRPr="007C0148">
        <w:rPr>
          <w:rFonts w:ascii="Arial" w:eastAsia="Cambria" w:hAnsi="Arial" w:cs="Times New Roman"/>
          <w:b/>
          <w:bCs/>
          <w:color w:val="0069B4"/>
          <w:sz w:val="28"/>
          <w:szCs w:val="28"/>
        </w:rPr>
        <w:t xml:space="preserve">: </w:t>
      </w:r>
      <w:r>
        <w:rPr>
          <w:rFonts w:ascii="Arial" w:eastAsia="Cambria" w:hAnsi="Arial" w:cs="Times New Roman"/>
          <w:b/>
          <w:bCs/>
          <w:color w:val="0069B4"/>
          <w:sz w:val="28"/>
          <w:szCs w:val="28"/>
        </w:rPr>
        <w:t>Information on how employees can bulk transfer their pension pot to Aegon</w:t>
      </w:r>
      <w:r w:rsidRPr="007C0148">
        <w:rPr>
          <w:rFonts w:ascii="Arial" w:eastAsia="Cambria" w:hAnsi="Arial" w:cs="Times New Roman"/>
          <w:b/>
          <w:bCs/>
          <w:color w:val="0069B4"/>
          <w:sz w:val="28"/>
          <w:szCs w:val="28"/>
        </w:rPr>
        <w:t xml:space="preserve"> </w:t>
      </w:r>
    </w:p>
    <w:p w14:paraId="4C804332" w14:textId="77777777" w:rsidR="00140382" w:rsidRDefault="00140382" w:rsidP="00140382">
      <w:pPr>
        <w:spacing w:after="0" w:line="240" w:lineRule="auto"/>
        <w:rPr>
          <w:rFonts w:cs="Arial"/>
          <w:color w:val="44546A"/>
          <w:sz w:val="20"/>
          <w:szCs w:val="20"/>
        </w:rPr>
      </w:pPr>
    </w:p>
    <w:p w14:paraId="6F9EA7A8" w14:textId="77777777" w:rsidR="00140382" w:rsidRDefault="00140382" w:rsidP="00140382">
      <w:pPr>
        <w:spacing w:after="0" w:line="240" w:lineRule="auto"/>
        <w:rPr>
          <w:rFonts w:cs="Arial"/>
          <w:color w:val="44546A"/>
          <w:sz w:val="20"/>
          <w:szCs w:val="20"/>
        </w:rPr>
      </w:pPr>
      <w:r w:rsidRPr="00367FFA">
        <w:rPr>
          <w:rFonts w:cs="Arial"/>
          <w:color w:val="44546A"/>
          <w:sz w:val="20"/>
          <w:szCs w:val="20"/>
        </w:rPr>
        <w:t xml:space="preserve">To help you communicate details about your Aegon workplace pension scheme to employees, we’ve produced this sample copy for you to use. </w:t>
      </w:r>
    </w:p>
    <w:p w14:paraId="3492D7B6" w14:textId="77777777" w:rsidR="00140382" w:rsidRPr="00367FFA" w:rsidRDefault="00140382" w:rsidP="00140382">
      <w:pPr>
        <w:spacing w:after="0" w:line="240" w:lineRule="auto"/>
        <w:rPr>
          <w:rFonts w:cs="Arial"/>
          <w:color w:val="44546A"/>
          <w:sz w:val="20"/>
          <w:szCs w:val="20"/>
        </w:rPr>
      </w:pPr>
    </w:p>
    <w:p w14:paraId="006A2861" w14:textId="77777777" w:rsidR="00140382" w:rsidRDefault="00140382" w:rsidP="00140382">
      <w:pPr>
        <w:spacing w:after="0" w:line="240" w:lineRule="auto"/>
        <w:rPr>
          <w:rFonts w:cs="Arial"/>
          <w:color w:val="44546A"/>
          <w:sz w:val="20"/>
          <w:szCs w:val="20"/>
        </w:rPr>
      </w:pPr>
      <w:r w:rsidRPr="00367FFA">
        <w:rPr>
          <w:rFonts w:cs="Arial"/>
          <w:color w:val="44546A"/>
          <w:sz w:val="20"/>
          <w:szCs w:val="20"/>
        </w:rPr>
        <w:t xml:space="preserve">We’ve taken all reasonable care to make sure the information is accurate at the time of issue, but we don’t accept liability for any consequences resulting from its use. </w:t>
      </w:r>
    </w:p>
    <w:p w14:paraId="039BBAC1" w14:textId="77777777" w:rsidR="00140382" w:rsidRPr="00367FFA" w:rsidRDefault="00140382" w:rsidP="00140382">
      <w:pPr>
        <w:spacing w:after="0" w:line="240" w:lineRule="auto"/>
        <w:rPr>
          <w:rFonts w:cs="Arial"/>
          <w:color w:val="44546A"/>
          <w:sz w:val="20"/>
          <w:szCs w:val="20"/>
        </w:rPr>
      </w:pPr>
    </w:p>
    <w:p w14:paraId="0858235C" w14:textId="77777777" w:rsidR="00140382" w:rsidRDefault="00140382" w:rsidP="00140382">
      <w:pPr>
        <w:spacing w:after="0" w:line="240" w:lineRule="auto"/>
        <w:rPr>
          <w:sz w:val="18"/>
          <w:szCs w:val="18"/>
        </w:rPr>
      </w:pPr>
      <w:r w:rsidRPr="00367FFA">
        <w:rPr>
          <w:rFonts w:cs="Arial"/>
          <w:color w:val="44546A"/>
          <w:sz w:val="20"/>
          <w:szCs w:val="20"/>
        </w:rPr>
        <w:t xml:space="preserve">There are certain rules you must follow when promoting your company pension scheme to your employees. You can find out more about these on </w:t>
      </w:r>
      <w:hyperlink r:id="rId8" w:history="1">
        <w:r w:rsidRPr="00367FFA">
          <w:rPr>
            <w:rStyle w:val="Hyperlink"/>
            <w:rFonts w:cs="Arial"/>
            <w:sz w:val="20"/>
            <w:szCs w:val="20"/>
          </w:rPr>
          <w:t>The Pension Regulator’s website</w:t>
        </w:r>
      </w:hyperlink>
      <w:r w:rsidRPr="00367FFA">
        <w:rPr>
          <w:rFonts w:cs="Arial"/>
          <w:color w:val="44546A"/>
          <w:sz w:val="20"/>
          <w:szCs w:val="20"/>
        </w:rPr>
        <w:t>.</w:t>
      </w:r>
      <w:r w:rsidRPr="00367FFA">
        <w:rPr>
          <w:b/>
          <w:bCs/>
          <w:color w:val="595959"/>
          <w:sz w:val="20"/>
          <w:szCs w:val="20"/>
        </w:rPr>
        <w:t xml:space="preserve"> </w:t>
      </w:r>
      <w:r>
        <w:rPr>
          <w:b/>
          <w:bCs/>
          <w:color w:val="595959"/>
          <w:sz w:val="20"/>
          <w:szCs w:val="20"/>
        </w:rPr>
        <w:br/>
      </w:r>
    </w:p>
    <w:p w14:paraId="07860EBE" w14:textId="77777777" w:rsidR="00140382" w:rsidRDefault="00140382" w:rsidP="00140382">
      <w:pPr>
        <w:rPr>
          <w:sz w:val="18"/>
          <w:szCs w:val="18"/>
        </w:rPr>
      </w:pPr>
      <w:r>
        <w:rPr>
          <w:noProof/>
        </w:rPr>
        <mc:AlternateContent>
          <mc:Choice Requires="wps">
            <w:drawing>
              <wp:anchor distT="0" distB="0" distL="114300" distR="114300" simplePos="0" relativeHeight="251659264" behindDoc="0" locked="0" layoutInCell="1" allowOverlap="1" wp14:anchorId="1BCF6E5F" wp14:editId="7FC9EAA1">
                <wp:simplePos x="0" y="0"/>
                <wp:positionH relativeFrom="column">
                  <wp:posOffset>-143510</wp:posOffset>
                </wp:positionH>
                <wp:positionV relativeFrom="paragraph">
                  <wp:posOffset>90170</wp:posOffset>
                </wp:positionV>
                <wp:extent cx="6837045" cy="0"/>
                <wp:effectExtent l="9525" t="10795" r="11430" b="8255"/>
                <wp:wrapNone/>
                <wp:docPr id="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7045" cy="0"/>
                        </a:xfrm>
                        <a:prstGeom prst="straightConnector1">
                          <a:avLst/>
                        </a:prstGeom>
                        <a:noFill/>
                        <a:ln w="9525">
                          <a:solidFill>
                            <a:srgbClr val="0069B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900833" id="_x0000_t32" coordsize="21600,21600" o:spt="32" o:oned="t" path="m,l21600,21600e" filled="f">
                <v:path arrowok="t" fillok="f" o:connecttype="none"/>
                <o:lock v:ext="edit" shapetype="t"/>
              </v:shapetype>
              <v:shape id="Straight Arrow Connector 17" o:spid="_x0000_s1026" type="#_x0000_t32" style="position:absolute;margin-left:-11.3pt;margin-top:7.1pt;width:538.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aNmvAEAAFYDAAAOAAAAZHJzL2Uyb0RvYy54bWysU8Fu2zAMvQ/YPwi6L3ayJmuNOAWWrrt0&#10;a4C2H8DIsi1MFgVSiZO/n6QmWbHdhl4ESiQfHx+p5e1hsGKviQ26Wk4npRTaKWyM62r58nz/6VoK&#10;DuAasOh0LY+a5e3q44fl6Cs9wx5to0lEEMfV6GvZh+CromDV6wF4gl676GyRBgjxSl3REIwRfbDF&#10;rCwXxYjUeEKlmePr3atTrjJ+22oVHtuWdRC2lpFbyCflc5vOYrWEqiPwvVEnGvAfLAYwLha9QN1B&#10;ALEj8w/UYBQhYxsmCocC29YonXuI3UzLv7p56sHr3EsUh/1FJn4/WPVzv3YbStTVwT35B1S/WDhc&#10;9+A6nQk8H30c3DRJVYyeq0tKurDfkNiOP7CJMbALmFU4tDQkyNifOGSxjxex9SEIFR8X15+/lFdz&#10;KdTZV0B1TvTE4bvGQSSjlhwITNeHNToXR4o0zWVg/8Ah0YLqnJCqOrw31ubJWifGWt7MZ/OcwGhN&#10;k5wpjKnbri2JPaTdKBc3X69yj9HzNoxw55oM1mtovp3sAMa+2rG4dSdpkhpp9bjaYnPc0FmyOLzM&#10;8rRoaTve3nP2n++w+g0AAP//AwBQSwMEFAAGAAgAAAAhAIMcz+TeAAAACgEAAA8AAABkcnMvZG93&#10;bnJldi54bWxMj8FOwzAMhu9IvENkJG5bsjKqqTSdJiQOHDiwTQJubmPaisbpmnQrb0+mHcbR/j/9&#10;/pyvJ9uJIw2+daxhMVcgiCtnWq417HcvsxUIH5ANdo5Jwy95WBe3Nzlmxp34nY7bUItYwj5DDU0I&#10;fSalrxqy6OeuJ47ZtxsshjgOtTQDnmK57WSiVCotthwvNNjTc0PVz3a0GuhwUF8r3JSf+/GD33YP&#10;fSrpVev7u2nzBCLQFK4wnPWjOhTRqXQjGy86DbMkSSMag2UC4gyox+UCRHnZyCKX/18o/gAAAP//&#10;AwBQSwECLQAUAAYACAAAACEAtoM4kv4AAADhAQAAEwAAAAAAAAAAAAAAAAAAAAAAW0NvbnRlbnRf&#10;VHlwZXNdLnhtbFBLAQItABQABgAIAAAAIQA4/SH/1gAAAJQBAAALAAAAAAAAAAAAAAAAAC8BAABf&#10;cmVscy8ucmVsc1BLAQItABQABgAIAAAAIQDi9aNmvAEAAFYDAAAOAAAAAAAAAAAAAAAAAC4CAABk&#10;cnMvZTJvRG9jLnhtbFBLAQItABQABgAIAAAAIQCDHM/k3gAAAAoBAAAPAAAAAAAAAAAAAAAAABYE&#10;AABkcnMvZG93bnJldi54bWxQSwUGAAAAAAQABADzAAAAIQUAAAAA&#10;" strokecolor="#0069b4"/>
            </w:pict>
          </mc:Fallback>
        </mc:AlternateContent>
      </w:r>
    </w:p>
    <w:p w14:paraId="2D36F914" w14:textId="0853879C" w:rsidR="0081026F" w:rsidRPr="00140382" w:rsidRDefault="004912BD" w:rsidP="00140382">
      <w:pPr>
        <w:rPr>
          <w:sz w:val="18"/>
          <w:szCs w:val="18"/>
        </w:rPr>
      </w:pPr>
      <w:r>
        <w:rPr>
          <w:noProof/>
        </w:rPr>
        <w:t>Dear Colleague</w:t>
      </w:r>
    </w:p>
    <w:p w14:paraId="646F6E43" w14:textId="77777777" w:rsidR="00AA6D82" w:rsidRDefault="00AA6D82" w:rsidP="0081026F">
      <w:pPr>
        <w:spacing w:after="0"/>
        <w:rPr>
          <w:noProof/>
        </w:rPr>
      </w:pPr>
    </w:p>
    <w:p w14:paraId="0EAFD1AE" w14:textId="707BB833" w:rsidR="00AA6D82" w:rsidRPr="00AA6D82" w:rsidRDefault="5FEF0D78" w:rsidP="007163BC">
      <w:pPr>
        <w:spacing w:after="0"/>
        <w:jc w:val="center"/>
        <w:rPr>
          <w:b/>
          <w:bCs/>
          <w:noProof/>
        </w:rPr>
      </w:pPr>
      <w:r w:rsidRPr="03412380">
        <w:rPr>
          <w:b/>
          <w:bCs/>
          <w:noProof/>
        </w:rPr>
        <w:t>O</w:t>
      </w:r>
      <w:r w:rsidR="00AA6D82" w:rsidRPr="00AA6D82">
        <w:rPr>
          <w:b/>
          <w:bCs/>
          <w:noProof/>
        </w:rPr>
        <w:t xml:space="preserve">ffer to </w:t>
      </w:r>
      <w:r w:rsidR="62927CAF" w:rsidRPr="01B5CA45">
        <w:rPr>
          <w:b/>
          <w:bCs/>
          <w:noProof/>
        </w:rPr>
        <w:t xml:space="preserve">bulk </w:t>
      </w:r>
      <w:r w:rsidR="00AA6D82" w:rsidRPr="00AA6D82">
        <w:rPr>
          <w:b/>
          <w:bCs/>
          <w:noProof/>
        </w:rPr>
        <w:t xml:space="preserve">transfer </w:t>
      </w:r>
      <w:r w:rsidR="127A1CFE" w:rsidRPr="00E23072">
        <w:rPr>
          <w:b/>
          <w:bCs/>
          <w:noProof/>
          <w:highlight w:val="yellow"/>
        </w:rPr>
        <w:t>(ceding provider)</w:t>
      </w:r>
      <w:r w:rsidR="00F52F46">
        <w:rPr>
          <w:b/>
          <w:bCs/>
          <w:noProof/>
        </w:rPr>
        <w:t xml:space="preserve"> </w:t>
      </w:r>
      <w:r w:rsidR="00E23072">
        <w:rPr>
          <w:b/>
          <w:bCs/>
          <w:noProof/>
        </w:rPr>
        <w:t>pension pot</w:t>
      </w:r>
      <w:r w:rsidR="127A1CFE" w:rsidRPr="1BB305E7">
        <w:rPr>
          <w:b/>
          <w:bCs/>
          <w:noProof/>
        </w:rPr>
        <w:t xml:space="preserve"> </w:t>
      </w:r>
      <w:r w:rsidR="00AA6D82" w:rsidRPr="1BB305E7">
        <w:rPr>
          <w:b/>
          <w:bCs/>
          <w:noProof/>
        </w:rPr>
        <w:t>to</w:t>
      </w:r>
      <w:r w:rsidR="00AA6D82" w:rsidRPr="00AA6D82">
        <w:rPr>
          <w:b/>
          <w:bCs/>
          <w:noProof/>
        </w:rPr>
        <w:t xml:space="preserve"> Aegon</w:t>
      </w:r>
    </w:p>
    <w:p w14:paraId="30FE409E" w14:textId="60049C62" w:rsidR="0081026F" w:rsidRDefault="0081026F" w:rsidP="0081026F">
      <w:pPr>
        <w:spacing w:after="0"/>
      </w:pPr>
      <w:r w:rsidRPr="0081026F">
        <w:br/>
        <w:t xml:space="preserve">Now you’re all set with your new Aegon workplace pension, it’s a good time to think about what you want to do with the pension pot you’ve already built up in </w:t>
      </w:r>
      <w:r w:rsidR="006C2D2C">
        <w:t>the</w:t>
      </w:r>
      <w:r w:rsidRPr="0081026F">
        <w:t xml:space="preserve"> previous </w:t>
      </w:r>
      <w:r w:rsidRPr="0081026F">
        <w:rPr>
          <w:highlight w:val="yellow"/>
        </w:rPr>
        <w:t>(ceding provider</w:t>
      </w:r>
      <w:r w:rsidRPr="00E23072">
        <w:rPr>
          <w:highlight w:val="yellow"/>
        </w:rPr>
        <w:t>)</w:t>
      </w:r>
      <w:r w:rsidRPr="0081026F">
        <w:t xml:space="preserve"> scheme.</w:t>
      </w:r>
    </w:p>
    <w:p w14:paraId="42CA2EB3" w14:textId="77777777" w:rsidR="002E007E" w:rsidRDefault="002E007E" w:rsidP="0081026F">
      <w:pPr>
        <w:spacing w:after="0"/>
      </w:pPr>
    </w:p>
    <w:p w14:paraId="63FF4557" w14:textId="7B2BFCA0" w:rsidR="007973E0" w:rsidRDefault="007973E0" w:rsidP="007973E0">
      <w:pPr>
        <w:rPr>
          <w:color w:val="000000" w:themeColor="text1"/>
        </w:rPr>
      </w:pPr>
      <w:r>
        <w:rPr>
          <w:rStyle w:val="normaltextrun"/>
          <w:color w:val="000000"/>
          <w:shd w:val="clear" w:color="auto" w:fill="FFFFFF"/>
        </w:rPr>
        <w:t xml:space="preserve">Aegon will send you an email on </w:t>
      </w:r>
      <w:r w:rsidR="00F12D56" w:rsidRPr="00F12D56">
        <w:rPr>
          <w:rStyle w:val="normaltextrun"/>
          <w:color w:val="000000"/>
          <w:highlight w:val="yellow"/>
          <w:shd w:val="clear" w:color="auto" w:fill="FFFFFF"/>
        </w:rPr>
        <w:t>(</w:t>
      </w:r>
      <w:r w:rsidR="00F52F46">
        <w:rPr>
          <w:rStyle w:val="normaltextrun"/>
          <w:color w:val="000000"/>
          <w:highlight w:val="yellow"/>
          <w:shd w:val="clear" w:color="auto" w:fill="FFFFFF"/>
        </w:rPr>
        <w:t>i</w:t>
      </w:r>
      <w:r w:rsidR="00F12D56" w:rsidRPr="00F12D56">
        <w:rPr>
          <w:rStyle w:val="normaltextrun"/>
          <w:color w:val="000000"/>
          <w:highlight w:val="yellow"/>
          <w:shd w:val="clear" w:color="auto" w:fill="FFFFFF"/>
        </w:rPr>
        <w:t>nsert date)</w:t>
      </w:r>
      <w:r>
        <w:rPr>
          <w:rStyle w:val="normaltextrun"/>
          <w:color w:val="000000"/>
          <w:shd w:val="clear" w:color="auto" w:fill="FFFFFF"/>
        </w:rPr>
        <w:t xml:space="preserve"> (</w:t>
      </w:r>
      <w:r w:rsidR="2392B156">
        <w:rPr>
          <w:rStyle w:val="normaltextrun"/>
          <w:color w:val="000000"/>
          <w:shd w:val="clear" w:color="auto" w:fill="FFFFFF"/>
        </w:rPr>
        <w:t xml:space="preserve">it will come </w:t>
      </w:r>
      <w:r>
        <w:rPr>
          <w:rStyle w:val="normaltextrun"/>
          <w:color w:val="000000"/>
          <w:shd w:val="clear" w:color="auto" w:fill="FFFFFF"/>
        </w:rPr>
        <w:t xml:space="preserve">from </w:t>
      </w:r>
      <w:hyperlink r:id="rId9" w:history="1">
        <w:r>
          <w:rPr>
            <w:rStyle w:val="Hyperlink"/>
            <w:shd w:val="clear" w:color="auto" w:fill="FFFFFF"/>
          </w:rPr>
          <w:t>email@emails.aegon.co.uk</w:t>
        </w:r>
      </w:hyperlink>
      <w:r w:rsidR="5CE25060">
        <w:rPr>
          <w:rStyle w:val="normaltextrun"/>
          <w:color w:val="000000"/>
          <w:shd w:val="clear" w:color="auto" w:fill="FFFFFF"/>
        </w:rPr>
        <w:t xml:space="preserve"> so check your spam or junk folder</w:t>
      </w:r>
      <w:r w:rsidRPr="74120FC5">
        <w:rPr>
          <w:rStyle w:val="normaltextrun"/>
          <w:color w:val="000000" w:themeColor="text1"/>
        </w:rPr>
        <w:t>)</w:t>
      </w:r>
      <w:r>
        <w:rPr>
          <w:rStyle w:val="normaltextrun"/>
        </w:rPr>
        <w:t xml:space="preserve"> which is your offer to</w:t>
      </w:r>
      <w:r w:rsidR="00FF51C4">
        <w:rPr>
          <w:rStyle w:val="normaltextrun"/>
        </w:rPr>
        <w:t xml:space="preserve"> </w:t>
      </w:r>
      <w:r>
        <w:rPr>
          <w:rStyle w:val="normaltextrun"/>
        </w:rPr>
        <w:t xml:space="preserve">transfer your previous </w:t>
      </w:r>
      <w:r w:rsidRPr="007973E0">
        <w:rPr>
          <w:highlight w:val="yellow"/>
        </w:rPr>
        <w:t>(</w:t>
      </w:r>
      <w:r w:rsidRPr="74120FC5">
        <w:rPr>
          <w:highlight w:val="yellow"/>
          <w:shd w:val="clear" w:color="auto" w:fill="FFFFFF"/>
        </w:rPr>
        <w:t>insert company name)</w:t>
      </w:r>
      <w:r w:rsidRPr="74120FC5">
        <w:rPr>
          <w:color w:val="000000" w:themeColor="text1"/>
        </w:rPr>
        <w:t xml:space="preserve"> </w:t>
      </w:r>
      <w:r w:rsidR="287A3E40" w:rsidRPr="647D54DB">
        <w:rPr>
          <w:color w:val="000000" w:themeColor="text1"/>
        </w:rPr>
        <w:t>pension pot</w:t>
      </w:r>
      <w:r w:rsidRPr="74120FC5">
        <w:rPr>
          <w:color w:val="000000" w:themeColor="text1"/>
        </w:rPr>
        <w:t>.</w:t>
      </w:r>
    </w:p>
    <w:p w14:paraId="0FBB7EED" w14:textId="77777777" w:rsidR="00AC7CFF" w:rsidRPr="00A00ACB" w:rsidRDefault="00AC7CFF" w:rsidP="00AC7CFF">
      <w:pPr>
        <w:spacing w:after="0"/>
        <w:rPr>
          <w:b/>
          <w:bCs/>
        </w:rPr>
      </w:pPr>
      <w:r>
        <w:rPr>
          <w:b/>
          <w:bCs/>
        </w:rPr>
        <w:t>Why transfer your pension to Aegon?</w:t>
      </w:r>
      <w:r>
        <w:rPr>
          <w:b/>
          <w:bCs/>
        </w:rPr>
        <w:br/>
      </w:r>
    </w:p>
    <w:p w14:paraId="27010119" w14:textId="77777777" w:rsidR="00AC7CFF" w:rsidRPr="00FE0F8F" w:rsidRDefault="00AC7CFF" w:rsidP="00AC7CFF">
      <w:pPr>
        <w:pStyle w:val="ListParagraph"/>
        <w:numPr>
          <w:ilvl w:val="0"/>
          <w:numId w:val="2"/>
        </w:numPr>
        <w:spacing w:after="0"/>
        <w:rPr>
          <w:b/>
          <w:bCs/>
        </w:rPr>
      </w:pPr>
      <w:r w:rsidRPr="00FE0F8F">
        <w:rPr>
          <w:b/>
          <w:bCs/>
        </w:rPr>
        <w:t>Lower charges</w:t>
      </w:r>
      <w:r w:rsidRPr="00A00ACB">
        <w:t xml:space="preserve"> – you’ll benefit from exclusive charges we’ve agreed with your employer </w:t>
      </w:r>
      <w:r w:rsidRPr="003361E2">
        <w:rPr>
          <w:highlight w:val="yellow"/>
        </w:rPr>
        <w:t>{insert company name}</w:t>
      </w:r>
      <w:r w:rsidRPr="00A00ACB">
        <w:t>.</w:t>
      </w:r>
    </w:p>
    <w:p w14:paraId="6C93DBFE" w14:textId="77777777" w:rsidR="00AC7CFF" w:rsidRPr="00FE0F8F" w:rsidRDefault="00AC7CFF" w:rsidP="00AC7CFF">
      <w:pPr>
        <w:pStyle w:val="ListParagraph"/>
        <w:numPr>
          <w:ilvl w:val="0"/>
          <w:numId w:val="2"/>
        </w:numPr>
        <w:spacing w:after="0"/>
        <w:rPr>
          <w:b/>
          <w:bCs/>
        </w:rPr>
      </w:pPr>
      <w:r w:rsidRPr="00FE0F8F">
        <w:rPr>
          <w:b/>
          <w:bCs/>
        </w:rPr>
        <w:t xml:space="preserve">Easier to manage </w:t>
      </w:r>
      <w:r w:rsidRPr="00FE0F8F">
        <w:t>– deal with one provider to get information or send instructions to.</w:t>
      </w:r>
    </w:p>
    <w:p w14:paraId="7F6B9D26" w14:textId="77777777" w:rsidR="00AC7CFF" w:rsidRPr="00FE0F8F" w:rsidRDefault="00AC7CFF" w:rsidP="00AC7CFF">
      <w:pPr>
        <w:pStyle w:val="ListParagraph"/>
        <w:numPr>
          <w:ilvl w:val="0"/>
          <w:numId w:val="2"/>
        </w:numPr>
        <w:spacing w:after="0"/>
        <w:rPr>
          <w:b/>
          <w:bCs/>
        </w:rPr>
      </w:pPr>
      <w:r w:rsidRPr="00FE0F8F">
        <w:rPr>
          <w:b/>
          <w:bCs/>
        </w:rPr>
        <w:t xml:space="preserve">Different options </w:t>
      </w:r>
      <w:r w:rsidRPr="00FE0F8F">
        <w:t>– access alternative investments and product features to suit your needs.</w:t>
      </w:r>
    </w:p>
    <w:p w14:paraId="6D1116F7" w14:textId="77777777" w:rsidR="00AC7CFF" w:rsidRDefault="00AC7CFF" w:rsidP="007973E0">
      <w:pPr>
        <w:rPr>
          <w:color w:val="000000"/>
          <w:shd w:val="clear" w:color="auto" w:fill="FFFFFF"/>
        </w:rPr>
      </w:pPr>
    </w:p>
    <w:p w14:paraId="128A0D32" w14:textId="38EADCB3" w:rsidR="007973E0" w:rsidRDefault="47908DAD" w:rsidP="00A00ACB">
      <w:pPr>
        <w:spacing w:after="0"/>
        <w:rPr>
          <w:rStyle w:val="normaltextrun"/>
          <w:color w:val="000000" w:themeColor="text1"/>
        </w:rPr>
      </w:pPr>
      <w:r w:rsidRPr="0F262219">
        <w:rPr>
          <w:b/>
          <w:bCs/>
        </w:rPr>
        <w:t>S</w:t>
      </w:r>
      <w:r w:rsidR="418F1AA4" w:rsidRPr="0F262219">
        <w:rPr>
          <w:b/>
          <w:bCs/>
        </w:rPr>
        <w:t>imple</w:t>
      </w:r>
      <w:r w:rsidR="418F1AA4" w:rsidRPr="3F8B735F">
        <w:rPr>
          <w:b/>
          <w:bCs/>
        </w:rPr>
        <w:t xml:space="preserve"> steps to </w:t>
      </w:r>
      <w:r w:rsidR="000B4CAC" w:rsidRPr="32783820">
        <w:rPr>
          <w:b/>
          <w:bCs/>
        </w:rPr>
        <w:t>transfer.</w:t>
      </w:r>
      <w:r w:rsidR="418F1AA4" w:rsidRPr="3F8B735F">
        <w:rPr>
          <w:rStyle w:val="normaltextrun"/>
          <w:color w:val="000000" w:themeColor="text1"/>
        </w:rPr>
        <w:t xml:space="preserve"> </w:t>
      </w:r>
    </w:p>
    <w:p w14:paraId="276FB3E2" w14:textId="77777777" w:rsidR="00F52F46" w:rsidRDefault="00F52F46" w:rsidP="00A00ACB">
      <w:pPr>
        <w:spacing w:after="0"/>
        <w:rPr>
          <w:b/>
          <w:bCs/>
        </w:rPr>
      </w:pPr>
    </w:p>
    <w:p w14:paraId="40E2FC16" w14:textId="1F99B816" w:rsidR="007973E0" w:rsidRDefault="3068F1B9" w:rsidP="007973E0">
      <w:pPr>
        <w:rPr>
          <w:rFonts w:ascii="Arial" w:hAnsi="Arial"/>
          <w:sz w:val="20"/>
          <w:szCs w:val="20"/>
        </w:rPr>
      </w:pPr>
      <w:r>
        <w:rPr>
          <w:rStyle w:val="normaltextrun"/>
          <w:color w:val="000000"/>
          <w:shd w:val="clear" w:color="auto" w:fill="FFFFFF"/>
        </w:rPr>
        <w:t>First, y</w:t>
      </w:r>
      <w:r w:rsidR="007973E0">
        <w:rPr>
          <w:rStyle w:val="normaltextrun"/>
          <w:color w:val="000000"/>
          <w:shd w:val="clear" w:color="auto" w:fill="FFFFFF"/>
        </w:rPr>
        <w:t>ou</w:t>
      </w:r>
      <w:r w:rsidR="4AB5E20B">
        <w:rPr>
          <w:rStyle w:val="normaltextrun"/>
          <w:color w:val="000000"/>
          <w:shd w:val="clear" w:color="auto" w:fill="FFFFFF"/>
        </w:rPr>
        <w:t xml:space="preserve">’ll </w:t>
      </w:r>
      <w:r w:rsidR="002A27C0">
        <w:rPr>
          <w:rStyle w:val="normaltextrun"/>
          <w:color w:val="000000"/>
          <w:shd w:val="clear" w:color="auto" w:fill="FFFFFF"/>
        </w:rPr>
        <w:t>need</w:t>
      </w:r>
      <w:r w:rsidR="007973E0">
        <w:rPr>
          <w:rStyle w:val="normaltextrun"/>
          <w:color w:val="000000"/>
          <w:shd w:val="clear" w:color="auto" w:fill="FFFFFF"/>
        </w:rPr>
        <w:t xml:space="preserve"> to create an </w:t>
      </w:r>
      <w:r w:rsidR="2F82112D">
        <w:rPr>
          <w:rStyle w:val="normaltextrun"/>
          <w:color w:val="000000"/>
          <w:shd w:val="clear" w:color="auto" w:fill="FFFFFF"/>
        </w:rPr>
        <w:t xml:space="preserve">online </w:t>
      </w:r>
      <w:r w:rsidR="007973E0">
        <w:rPr>
          <w:rStyle w:val="normaltextrun"/>
          <w:color w:val="000000"/>
          <w:shd w:val="clear" w:color="auto" w:fill="FFFFFF"/>
        </w:rPr>
        <w:t xml:space="preserve">account using the </w:t>
      </w:r>
      <w:r w:rsidR="493F6E73">
        <w:rPr>
          <w:rStyle w:val="normaltextrun"/>
          <w:color w:val="000000"/>
          <w:shd w:val="clear" w:color="auto" w:fill="FFFFFF"/>
        </w:rPr>
        <w:t xml:space="preserve">Create account </w:t>
      </w:r>
      <w:r w:rsidR="007973E0">
        <w:rPr>
          <w:rStyle w:val="normaltextrun"/>
          <w:color w:val="000000"/>
          <w:shd w:val="clear" w:color="auto" w:fill="FFFFFF"/>
        </w:rPr>
        <w:t xml:space="preserve">link </w:t>
      </w:r>
      <w:r w:rsidR="56AAE51A">
        <w:rPr>
          <w:rStyle w:val="normaltextrun"/>
          <w:color w:val="000000"/>
          <w:shd w:val="clear" w:color="auto" w:fill="FFFFFF"/>
        </w:rPr>
        <w:t xml:space="preserve">in </w:t>
      </w:r>
      <w:r w:rsidR="007973E0">
        <w:rPr>
          <w:rStyle w:val="normaltextrun"/>
          <w:color w:val="000000"/>
          <w:shd w:val="clear" w:color="auto" w:fill="FFFFFF"/>
        </w:rPr>
        <w:t>the email</w:t>
      </w:r>
      <w:r w:rsidR="6BBC2276">
        <w:rPr>
          <w:rStyle w:val="normaltextrun"/>
          <w:color w:val="000000"/>
          <w:shd w:val="clear" w:color="auto" w:fill="FFFFFF"/>
        </w:rPr>
        <w:t xml:space="preserve"> </w:t>
      </w:r>
      <w:r w:rsidR="007973E0">
        <w:rPr>
          <w:rStyle w:val="normaltextrun"/>
          <w:color w:val="000000"/>
          <w:shd w:val="clear" w:color="auto" w:fill="FFFFFF"/>
        </w:rPr>
        <w:t>and then</w:t>
      </w:r>
      <w:r w:rsidR="2CA4F03D">
        <w:rPr>
          <w:rStyle w:val="normaltextrun"/>
          <w:color w:val="000000"/>
          <w:shd w:val="clear" w:color="auto" w:fill="FFFFFF"/>
        </w:rPr>
        <w:t>,</w:t>
      </w:r>
      <w:r w:rsidR="007973E0">
        <w:rPr>
          <w:rStyle w:val="normaltextrun"/>
          <w:color w:val="000000"/>
          <w:shd w:val="clear" w:color="auto" w:fill="FFFFFF"/>
        </w:rPr>
        <w:t xml:space="preserve"> </w:t>
      </w:r>
      <w:r w:rsidR="1A5739CD">
        <w:rPr>
          <w:rStyle w:val="normaltextrun"/>
          <w:color w:val="000000"/>
          <w:shd w:val="clear" w:color="auto" w:fill="FFFFFF"/>
        </w:rPr>
        <w:t xml:space="preserve">if you’re happy to transfer, follow the online instructions. </w:t>
      </w:r>
    </w:p>
    <w:p w14:paraId="3BF4CDAD" w14:textId="48672AE1" w:rsidR="00832985" w:rsidRDefault="00832985" w:rsidP="0081026F">
      <w:pPr>
        <w:spacing w:after="0"/>
      </w:pPr>
      <w:r>
        <w:rPr>
          <w:noProof/>
          <w:color w:val="2B579A"/>
          <w:shd w:val="clear" w:color="auto" w:fill="E6E6E6"/>
        </w:rPr>
        <w:lastRenderedPageBreak/>
        <w:drawing>
          <wp:inline distT="0" distB="0" distL="0" distR="0" wp14:anchorId="38E4DA66" wp14:editId="552A85EA">
            <wp:extent cx="5871465" cy="3511082"/>
            <wp:effectExtent l="0" t="0" r="0" b="0"/>
            <wp:docPr id="795158957" name="Picture 79515895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58957" name="Picture 1" descr="A screenshot of a computer&#10;&#10;Description automatically generated"/>
                    <pic:cNvPicPr/>
                  </pic:nvPicPr>
                  <pic:blipFill>
                    <a:blip r:embed="rId10"/>
                    <a:stretch>
                      <a:fillRect/>
                    </a:stretch>
                  </pic:blipFill>
                  <pic:spPr>
                    <a:xfrm>
                      <a:off x="0" y="0"/>
                      <a:ext cx="5903236" cy="3530081"/>
                    </a:xfrm>
                    <a:prstGeom prst="rect">
                      <a:avLst/>
                    </a:prstGeom>
                  </pic:spPr>
                </pic:pic>
              </a:graphicData>
            </a:graphic>
          </wp:inline>
        </w:drawing>
      </w:r>
    </w:p>
    <w:p w14:paraId="25A05DF7" w14:textId="77777777" w:rsidR="005E0F09" w:rsidRDefault="005E0F09" w:rsidP="00AE6413">
      <w:pPr>
        <w:spacing w:after="0"/>
      </w:pPr>
    </w:p>
    <w:p w14:paraId="5081B10E" w14:textId="758FB85A" w:rsidR="00AE6413" w:rsidRDefault="00ED6A82" w:rsidP="00AE6413">
      <w:pPr>
        <w:spacing w:after="0"/>
      </w:pPr>
      <w:r>
        <w:t>Y</w:t>
      </w:r>
      <w:r w:rsidR="00AE6413">
        <w:t xml:space="preserve">ou have until </w:t>
      </w:r>
      <w:r w:rsidR="00AE6413" w:rsidRPr="000A0BF1">
        <w:rPr>
          <w:highlight w:val="yellow"/>
        </w:rPr>
        <w:t>(insert date)</w:t>
      </w:r>
      <w:r w:rsidR="00AE6413">
        <w:t xml:space="preserve"> to tell </w:t>
      </w:r>
      <w:r w:rsidR="006C2D2C">
        <w:t xml:space="preserve">Aegon </w:t>
      </w:r>
      <w:r w:rsidR="00AE6413">
        <w:t>you wish to transfer as part of the bulk transfer offer. After this time, you can still choose to transfer</w:t>
      </w:r>
      <w:r w:rsidR="3BA3CA69">
        <w:t>,</w:t>
      </w:r>
      <w:r w:rsidR="00AE6413">
        <w:t xml:space="preserve"> however this will be an individual transfer and timescales for this will differ. </w:t>
      </w:r>
    </w:p>
    <w:p w14:paraId="27929D57" w14:textId="0B75CE9D" w:rsidR="006E1155" w:rsidRDefault="006E1155" w:rsidP="006E1155">
      <w:pPr>
        <w:spacing w:after="0"/>
        <w:rPr>
          <w:b/>
          <w:bCs/>
        </w:rPr>
      </w:pPr>
    </w:p>
    <w:p w14:paraId="3EAC1618" w14:textId="6F8AEC6F" w:rsidR="00AE6413" w:rsidRDefault="3661FD55" w:rsidP="00AE6413">
      <w:pPr>
        <w:spacing w:after="0"/>
        <w:rPr>
          <w:b/>
          <w:bCs/>
        </w:rPr>
      </w:pPr>
      <w:r w:rsidRPr="591C4FD3">
        <w:rPr>
          <w:b/>
          <w:bCs/>
        </w:rPr>
        <w:t xml:space="preserve">Next </w:t>
      </w:r>
      <w:r w:rsidRPr="7CDA98CF">
        <w:rPr>
          <w:b/>
          <w:bCs/>
        </w:rPr>
        <w:t xml:space="preserve">steps </w:t>
      </w:r>
    </w:p>
    <w:p w14:paraId="613742DF" w14:textId="77777777" w:rsidR="00F52F46" w:rsidRPr="00AE6413" w:rsidRDefault="00F52F46" w:rsidP="00AE6413">
      <w:pPr>
        <w:spacing w:after="0"/>
        <w:rPr>
          <w:b/>
          <w:bCs/>
        </w:rPr>
      </w:pPr>
    </w:p>
    <w:p w14:paraId="493D8768" w14:textId="695FF1E0" w:rsidR="00AE6413" w:rsidRDefault="00AE6413" w:rsidP="00AE6413">
      <w:pPr>
        <w:spacing w:after="0"/>
      </w:pPr>
      <w:r w:rsidRPr="0081026F">
        <w:rPr>
          <w:highlight w:val="yellow"/>
        </w:rPr>
        <w:t>(ceding provider)</w:t>
      </w:r>
      <w:r w:rsidRPr="0081026F">
        <w:t xml:space="preserve"> have agreed a disinvestment date of w/c </w:t>
      </w:r>
      <w:r w:rsidRPr="0081026F">
        <w:rPr>
          <w:highlight w:val="yellow"/>
        </w:rPr>
        <w:t>(insert date)</w:t>
      </w:r>
      <w:r w:rsidRPr="0081026F">
        <w:t xml:space="preserve"> for the bulk transfer</w:t>
      </w:r>
      <w:r w:rsidR="7B44C4D4">
        <w:t xml:space="preserve">. This means </w:t>
      </w:r>
      <w:r>
        <w:t xml:space="preserve">your </w:t>
      </w:r>
      <w:r w:rsidR="33DA3980">
        <w:t xml:space="preserve">transfer value </w:t>
      </w:r>
      <w:r w:rsidR="56190B92">
        <w:t xml:space="preserve">won’t </w:t>
      </w:r>
      <w:r w:rsidR="000B4CAC">
        <w:t>be transferred</w:t>
      </w:r>
      <w:r>
        <w:t xml:space="preserve"> </w:t>
      </w:r>
      <w:r w:rsidR="55BD8D86">
        <w:t xml:space="preserve">to Aegon </w:t>
      </w:r>
      <w:r>
        <w:t xml:space="preserve">until </w:t>
      </w:r>
      <w:r w:rsidR="4F693253">
        <w:t>then.</w:t>
      </w:r>
    </w:p>
    <w:p w14:paraId="3C69BDBC" w14:textId="77777777" w:rsidR="00F52F46" w:rsidRPr="0081026F" w:rsidRDefault="00F52F46" w:rsidP="00AE6413">
      <w:pPr>
        <w:spacing w:after="0"/>
      </w:pPr>
    </w:p>
    <w:p w14:paraId="680F585F" w14:textId="5C8A2FF3" w:rsidR="00B001F8" w:rsidRDefault="5A399A87" w:rsidP="0081026F">
      <w:pPr>
        <w:spacing w:after="0"/>
      </w:pPr>
      <w:r>
        <w:t xml:space="preserve">When </w:t>
      </w:r>
      <w:r w:rsidR="006C2D2C">
        <w:t>Aegon</w:t>
      </w:r>
      <w:r w:rsidR="00AE6413">
        <w:t xml:space="preserve"> receive your </w:t>
      </w:r>
      <w:r w:rsidR="556667A8">
        <w:t xml:space="preserve">transfer </w:t>
      </w:r>
      <w:r w:rsidR="000B4CAC">
        <w:t>value,</w:t>
      </w:r>
      <w:r w:rsidR="04D8994B">
        <w:t xml:space="preserve"> they’ll </w:t>
      </w:r>
      <w:r w:rsidR="232DE412">
        <w:t xml:space="preserve">apply them to </w:t>
      </w:r>
      <w:r w:rsidR="00AE6413" w:rsidRPr="0081026F">
        <w:t>your new Aegon account</w:t>
      </w:r>
      <w:r w:rsidR="05FA05DF">
        <w:t xml:space="preserve"> and confirm, by email, </w:t>
      </w:r>
      <w:r w:rsidR="00AE6413">
        <w:t>that your transfer is complete</w:t>
      </w:r>
      <w:r w:rsidR="2A4FB442">
        <w:t>. You’ll be able to log in to your account</w:t>
      </w:r>
      <w:r w:rsidR="00AE6413">
        <w:t xml:space="preserve"> </w:t>
      </w:r>
      <w:r w:rsidR="2A4FB442">
        <w:t xml:space="preserve">to check all the details. </w:t>
      </w:r>
    </w:p>
    <w:p w14:paraId="2EFF94C8" w14:textId="77777777" w:rsidR="00AC7CFF" w:rsidRDefault="00AC7CFF" w:rsidP="0081026F">
      <w:pPr>
        <w:spacing w:after="0"/>
      </w:pPr>
    </w:p>
    <w:p w14:paraId="6E5E809C" w14:textId="77777777" w:rsidR="00AC7CFF" w:rsidRPr="00FE0F8F" w:rsidRDefault="00AC7CFF" w:rsidP="00AC7CFF">
      <w:pPr>
        <w:spacing w:after="0"/>
      </w:pPr>
      <w:r w:rsidRPr="00FE0F8F">
        <w:t xml:space="preserve">Transferring a pension may not be the best option for you. You may lose features, protections, guarantees or other benefits. It’s up to you to decide if this is the right decision for you. If you’re not sure, speak to a financial adviser – there may be a charge for this. </w:t>
      </w:r>
    </w:p>
    <w:p w14:paraId="3A78E0CD" w14:textId="77777777" w:rsidR="00AC7CFF" w:rsidRPr="00FE0F8F" w:rsidRDefault="00AC7CFF" w:rsidP="00AC7CFF">
      <w:pPr>
        <w:spacing w:after="0"/>
      </w:pPr>
    </w:p>
    <w:p w14:paraId="4A54E353" w14:textId="77777777" w:rsidR="00AC7CFF" w:rsidRPr="00FE0F8F" w:rsidRDefault="00AC7CFF" w:rsidP="00AC7CFF">
      <w:pPr>
        <w:spacing w:after="0"/>
      </w:pPr>
      <w:r w:rsidRPr="00FE0F8F">
        <w:t>It’s important to remember the value of your consolidated pension pot can still fall as well as rise and the final value of your pension pot when you come to take benefits may be less than has been paid in.</w:t>
      </w:r>
    </w:p>
    <w:p w14:paraId="35A1D29A" w14:textId="77777777" w:rsidR="00AC7CFF" w:rsidRPr="00FE0F8F" w:rsidRDefault="00AC7CFF" w:rsidP="00AC7CFF">
      <w:pPr>
        <w:spacing w:after="0"/>
      </w:pPr>
    </w:p>
    <w:p w14:paraId="55D52E4F" w14:textId="1C19238E" w:rsidR="00AC7CFF" w:rsidRDefault="00AC7CFF" w:rsidP="00AC7CFF">
      <w:pPr>
        <w:spacing w:after="0"/>
      </w:pPr>
      <w:r w:rsidRPr="00FE0F8F">
        <w:t>Any new funds you move your money into will have their own set of risks that will be detailed in the fund information available to you.</w:t>
      </w:r>
    </w:p>
    <w:p w14:paraId="7E35A639" w14:textId="77777777" w:rsidR="00725432" w:rsidRDefault="00725432" w:rsidP="00AC7CFF">
      <w:pPr>
        <w:spacing w:after="0"/>
      </w:pPr>
    </w:p>
    <w:p w14:paraId="31A23A9A" w14:textId="77777777" w:rsidR="00725432" w:rsidRDefault="00725432" w:rsidP="00AC7CFF">
      <w:pPr>
        <w:spacing w:after="0"/>
      </w:pPr>
    </w:p>
    <w:sectPr w:rsidR="007254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C08B2"/>
    <w:multiLevelType w:val="multilevel"/>
    <w:tmpl w:val="937A3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C86405"/>
    <w:multiLevelType w:val="hybridMultilevel"/>
    <w:tmpl w:val="A72A6AD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95895339">
    <w:abstractNumId w:val="0"/>
  </w:num>
  <w:num w:numId="2" w16cid:durableId="963462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6F"/>
    <w:rsid w:val="00002139"/>
    <w:rsid w:val="00040885"/>
    <w:rsid w:val="0005324A"/>
    <w:rsid w:val="00076EE3"/>
    <w:rsid w:val="000A0BF1"/>
    <w:rsid w:val="000B4CAC"/>
    <w:rsid w:val="000B55A4"/>
    <w:rsid w:val="000C36FF"/>
    <w:rsid w:val="000E2A6A"/>
    <w:rsid w:val="00123FCB"/>
    <w:rsid w:val="0013758E"/>
    <w:rsid w:val="00140382"/>
    <w:rsid w:val="001404BB"/>
    <w:rsid w:val="00147A15"/>
    <w:rsid w:val="00147F91"/>
    <w:rsid w:val="0015353B"/>
    <w:rsid w:val="001555D0"/>
    <w:rsid w:val="00172428"/>
    <w:rsid w:val="00180316"/>
    <w:rsid w:val="001E1147"/>
    <w:rsid w:val="001F79A8"/>
    <w:rsid w:val="00220156"/>
    <w:rsid w:val="00254552"/>
    <w:rsid w:val="00264CFB"/>
    <w:rsid w:val="00272000"/>
    <w:rsid w:val="00296195"/>
    <w:rsid w:val="00297210"/>
    <w:rsid w:val="002A25A6"/>
    <w:rsid w:val="002A27C0"/>
    <w:rsid w:val="002B4EF4"/>
    <w:rsid w:val="002B7507"/>
    <w:rsid w:val="002B76F0"/>
    <w:rsid w:val="002E007E"/>
    <w:rsid w:val="002F58C1"/>
    <w:rsid w:val="00310E19"/>
    <w:rsid w:val="00312DC2"/>
    <w:rsid w:val="0033376A"/>
    <w:rsid w:val="003361E2"/>
    <w:rsid w:val="00341570"/>
    <w:rsid w:val="0036262E"/>
    <w:rsid w:val="003C28B9"/>
    <w:rsid w:val="00400D2E"/>
    <w:rsid w:val="00405058"/>
    <w:rsid w:val="004122FE"/>
    <w:rsid w:val="0041382A"/>
    <w:rsid w:val="00421DBD"/>
    <w:rsid w:val="004242F6"/>
    <w:rsid w:val="0045344B"/>
    <w:rsid w:val="00453B4A"/>
    <w:rsid w:val="004759A6"/>
    <w:rsid w:val="0048036B"/>
    <w:rsid w:val="004912BD"/>
    <w:rsid w:val="004B6807"/>
    <w:rsid w:val="004D3803"/>
    <w:rsid w:val="004F470F"/>
    <w:rsid w:val="00500DB0"/>
    <w:rsid w:val="005050C4"/>
    <w:rsid w:val="005171E6"/>
    <w:rsid w:val="00522EA0"/>
    <w:rsid w:val="00547CFF"/>
    <w:rsid w:val="00562047"/>
    <w:rsid w:val="00567E74"/>
    <w:rsid w:val="00584D56"/>
    <w:rsid w:val="00595340"/>
    <w:rsid w:val="00595929"/>
    <w:rsid w:val="00595961"/>
    <w:rsid w:val="005A272E"/>
    <w:rsid w:val="005A322D"/>
    <w:rsid w:val="005D000A"/>
    <w:rsid w:val="005D5BFB"/>
    <w:rsid w:val="005E0F09"/>
    <w:rsid w:val="005E49F6"/>
    <w:rsid w:val="00613C7B"/>
    <w:rsid w:val="00616B44"/>
    <w:rsid w:val="00620217"/>
    <w:rsid w:val="006236E4"/>
    <w:rsid w:val="0063586E"/>
    <w:rsid w:val="00650CC2"/>
    <w:rsid w:val="006707DD"/>
    <w:rsid w:val="00676F47"/>
    <w:rsid w:val="006B3CC0"/>
    <w:rsid w:val="006B6E9F"/>
    <w:rsid w:val="006C0881"/>
    <w:rsid w:val="006C2D2C"/>
    <w:rsid w:val="006D0274"/>
    <w:rsid w:val="006E1155"/>
    <w:rsid w:val="007116F3"/>
    <w:rsid w:val="007163BC"/>
    <w:rsid w:val="0072283B"/>
    <w:rsid w:val="00725432"/>
    <w:rsid w:val="007539F4"/>
    <w:rsid w:val="00756160"/>
    <w:rsid w:val="007679B9"/>
    <w:rsid w:val="00783891"/>
    <w:rsid w:val="00783C51"/>
    <w:rsid w:val="007973E0"/>
    <w:rsid w:val="007D37F5"/>
    <w:rsid w:val="007E56A4"/>
    <w:rsid w:val="0081026F"/>
    <w:rsid w:val="00832985"/>
    <w:rsid w:val="00833932"/>
    <w:rsid w:val="008763DA"/>
    <w:rsid w:val="00891E62"/>
    <w:rsid w:val="008A50D1"/>
    <w:rsid w:val="008F66A3"/>
    <w:rsid w:val="00901071"/>
    <w:rsid w:val="009124E6"/>
    <w:rsid w:val="00936F80"/>
    <w:rsid w:val="00954EDB"/>
    <w:rsid w:val="00957D4D"/>
    <w:rsid w:val="00975FC7"/>
    <w:rsid w:val="009B0F48"/>
    <w:rsid w:val="009C33D9"/>
    <w:rsid w:val="009D0693"/>
    <w:rsid w:val="009D77F2"/>
    <w:rsid w:val="009E07AE"/>
    <w:rsid w:val="009E19F3"/>
    <w:rsid w:val="009E3258"/>
    <w:rsid w:val="009F452F"/>
    <w:rsid w:val="00A00ACB"/>
    <w:rsid w:val="00A06A9F"/>
    <w:rsid w:val="00A1434B"/>
    <w:rsid w:val="00A16C89"/>
    <w:rsid w:val="00A93BDD"/>
    <w:rsid w:val="00A95720"/>
    <w:rsid w:val="00AA4118"/>
    <w:rsid w:val="00AA6D82"/>
    <w:rsid w:val="00AC3B52"/>
    <w:rsid w:val="00AC7CFF"/>
    <w:rsid w:val="00AD05B4"/>
    <w:rsid w:val="00AE0321"/>
    <w:rsid w:val="00AE40D7"/>
    <w:rsid w:val="00AE6413"/>
    <w:rsid w:val="00AF53BA"/>
    <w:rsid w:val="00B001F8"/>
    <w:rsid w:val="00B15BE0"/>
    <w:rsid w:val="00B266A0"/>
    <w:rsid w:val="00B34DAF"/>
    <w:rsid w:val="00B763CB"/>
    <w:rsid w:val="00BA0973"/>
    <w:rsid w:val="00BF530C"/>
    <w:rsid w:val="00C140A6"/>
    <w:rsid w:val="00C20D71"/>
    <w:rsid w:val="00C35FA8"/>
    <w:rsid w:val="00C77C4A"/>
    <w:rsid w:val="00CA10EE"/>
    <w:rsid w:val="00CF7758"/>
    <w:rsid w:val="00D04458"/>
    <w:rsid w:val="00D1630F"/>
    <w:rsid w:val="00D170FF"/>
    <w:rsid w:val="00D373C7"/>
    <w:rsid w:val="00D57789"/>
    <w:rsid w:val="00D90FF6"/>
    <w:rsid w:val="00DF1E2D"/>
    <w:rsid w:val="00DF5697"/>
    <w:rsid w:val="00E00B82"/>
    <w:rsid w:val="00E069D1"/>
    <w:rsid w:val="00E23072"/>
    <w:rsid w:val="00E34DED"/>
    <w:rsid w:val="00E549BA"/>
    <w:rsid w:val="00E92CEA"/>
    <w:rsid w:val="00E92FB9"/>
    <w:rsid w:val="00ED1E94"/>
    <w:rsid w:val="00ED4EF3"/>
    <w:rsid w:val="00ED6A82"/>
    <w:rsid w:val="00EF4C4B"/>
    <w:rsid w:val="00F1231F"/>
    <w:rsid w:val="00F12D56"/>
    <w:rsid w:val="00F52F46"/>
    <w:rsid w:val="00FA0D28"/>
    <w:rsid w:val="00FC15C1"/>
    <w:rsid w:val="00FC2735"/>
    <w:rsid w:val="00FE0F8F"/>
    <w:rsid w:val="00FE375F"/>
    <w:rsid w:val="00FF0B45"/>
    <w:rsid w:val="00FF51C4"/>
    <w:rsid w:val="01820890"/>
    <w:rsid w:val="01B5CA45"/>
    <w:rsid w:val="0336A695"/>
    <w:rsid w:val="03412380"/>
    <w:rsid w:val="03721279"/>
    <w:rsid w:val="04D8994B"/>
    <w:rsid w:val="0502CE26"/>
    <w:rsid w:val="05FA05DF"/>
    <w:rsid w:val="06A6F0B4"/>
    <w:rsid w:val="06CC3381"/>
    <w:rsid w:val="08BCD4E2"/>
    <w:rsid w:val="09647DA9"/>
    <w:rsid w:val="0975EB51"/>
    <w:rsid w:val="0D533BA1"/>
    <w:rsid w:val="0F262219"/>
    <w:rsid w:val="0FB43DDC"/>
    <w:rsid w:val="1212D719"/>
    <w:rsid w:val="127A1CFE"/>
    <w:rsid w:val="12FA56EE"/>
    <w:rsid w:val="13401826"/>
    <w:rsid w:val="136F0DE6"/>
    <w:rsid w:val="137BF29F"/>
    <w:rsid w:val="14D2C888"/>
    <w:rsid w:val="16426939"/>
    <w:rsid w:val="16BCE1AD"/>
    <w:rsid w:val="17C5113D"/>
    <w:rsid w:val="17E55CD7"/>
    <w:rsid w:val="17F4D146"/>
    <w:rsid w:val="18E82F92"/>
    <w:rsid w:val="197433B6"/>
    <w:rsid w:val="1A374E4F"/>
    <w:rsid w:val="1A5739CD"/>
    <w:rsid w:val="1BB305E7"/>
    <w:rsid w:val="1F7C1C6B"/>
    <w:rsid w:val="1FE22842"/>
    <w:rsid w:val="202E426E"/>
    <w:rsid w:val="20736AAD"/>
    <w:rsid w:val="2137A0EE"/>
    <w:rsid w:val="224FDC65"/>
    <w:rsid w:val="22AC3549"/>
    <w:rsid w:val="232DE412"/>
    <w:rsid w:val="2392B156"/>
    <w:rsid w:val="246F41B0"/>
    <w:rsid w:val="24CA38D3"/>
    <w:rsid w:val="24D41E97"/>
    <w:rsid w:val="25DEAC07"/>
    <w:rsid w:val="2645F06B"/>
    <w:rsid w:val="287A3E40"/>
    <w:rsid w:val="299D666F"/>
    <w:rsid w:val="2A17591C"/>
    <w:rsid w:val="2A4FB442"/>
    <w:rsid w:val="2ADCBCCC"/>
    <w:rsid w:val="2B67D99A"/>
    <w:rsid w:val="2C820E4A"/>
    <w:rsid w:val="2CA4F03D"/>
    <w:rsid w:val="2D4771FA"/>
    <w:rsid w:val="2EE2AAE3"/>
    <w:rsid w:val="2EE40BA9"/>
    <w:rsid w:val="2F82112D"/>
    <w:rsid w:val="2F9AC533"/>
    <w:rsid w:val="3068F1B9"/>
    <w:rsid w:val="307197AB"/>
    <w:rsid w:val="30E4E410"/>
    <w:rsid w:val="3144766C"/>
    <w:rsid w:val="32783820"/>
    <w:rsid w:val="32FFC81E"/>
    <w:rsid w:val="33280043"/>
    <w:rsid w:val="33DA3980"/>
    <w:rsid w:val="340A558E"/>
    <w:rsid w:val="35CA39CC"/>
    <w:rsid w:val="3661FD55"/>
    <w:rsid w:val="3832DF8C"/>
    <w:rsid w:val="38C6FC34"/>
    <w:rsid w:val="3B93CBC2"/>
    <w:rsid w:val="3BA3CA69"/>
    <w:rsid w:val="3C130993"/>
    <w:rsid w:val="3E7CF478"/>
    <w:rsid w:val="3EB2DB9F"/>
    <w:rsid w:val="3F770744"/>
    <w:rsid w:val="3F8B735F"/>
    <w:rsid w:val="412B3ED4"/>
    <w:rsid w:val="418F1AA4"/>
    <w:rsid w:val="41BBB877"/>
    <w:rsid w:val="426E4321"/>
    <w:rsid w:val="4351F932"/>
    <w:rsid w:val="4481FC40"/>
    <w:rsid w:val="451AC715"/>
    <w:rsid w:val="453EA91C"/>
    <w:rsid w:val="46EE4505"/>
    <w:rsid w:val="47908DAD"/>
    <w:rsid w:val="479C46C0"/>
    <w:rsid w:val="4848B4E4"/>
    <w:rsid w:val="493F6E73"/>
    <w:rsid w:val="4AB5E20B"/>
    <w:rsid w:val="4ACD8E8E"/>
    <w:rsid w:val="4AEB7C48"/>
    <w:rsid w:val="4F007A27"/>
    <w:rsid w:val="4F13E186"/>
    <w:rsid w:val="4F693253"/>
    <w:rsid w:val="511D4EC1"/>
    <w:rsid w:val="5366EF07"/>
    <w:rsid w:val="556667A8"/>
    <w:rsid w:val="55BD8D86"/>
    <w:rsid w:val="56190B92"/>
    <w:rsid w:val="5651DE25"/>
    <w:rsid w:val="5661B836"/>
    <w:rsid w:val="5696D514"/>
    <w:rsid w:val="56AAE51A"/>
    <w:rsid w:val="578470E9"/>
    <w:rsid w:val="57FE84B6"/>
    <w:rsid w:val="591C4FD3"/>
    <w:rsid w:val="593DFC33"/>
    <w:rsid w:val="59516CB1"/>
    <w:rsid w:val="5A0BE4E1"/>
    <w:rsid w:val="5A2870DA"/>
    <w:rsid w:val="5A399A87"/>
    <w:rsid w:val="5AE05859"/>
    <w:rsid w:val="5C300E8E"/>
    <w:rsid w:val="5CE25060"/>
    <w:rsid w:val="5FEF0D78"/>
    <w:rsid w:val="61CF0A7F"/>
    <w:rsid w:val="62927CAF"/>
    <w:rsid w:val="62CAECCE"/>
    <w:rsid w:val="6354DAAC"/>
    <w:rsid w:val="647D54DB"/>
    <w:rsid w:val="64AC7D6C"/>
    <w:rsid w:val="6717FCE3"/>
    <w:rsid w:val="674DEB50"/>
    <w:rsid w:val="67800B90"/>
    <w:rsid w:val="6781D1F8"/>
    <w:rsid w:val="686CDD1C"/>
    <w:rsid w:val="6890BF23"/>
    <w:rsid w:val="68B9F367"/>
    <w:rsid w:val="6A012599"/>
    <w:rsid w:val="6A2C8F84"/>
    <w:rsid w:val="6B76B70E"/>
    <w:rsid w:val="6BBC2276"/>
    <w:rsid w:val="6CDF95A0"/>
    <w:rsid w:val="6D925CB8"/>
    <w:rsid w:val="6E1FA495"/>
    <w:rsid w:val="701CF7DE"/>
    <w:rsid w:val="72776E54"/>
    <w:rsid w:val="731922CE"/>
    <w:rsid w:val="74120FC5"/>
    <w:rsid w:val="765CDE00"/>
    <w:rsid w:val="768D7275"/>
    <w:rsid w:val="786B9FEC"/>
    <w:rsid w:val="79970F73"/>
    <w:rsid w:val="79B3CE3D"/>
    <w:rsid w:val="7ADAB4D5"/>
    <w:rsid w:val="7B44C4D4"/>
    <w:rsid w:val="7CAFC65C"/>
    <w:rsid w:val="7CDA98CF"/>
    <w:rsid w:val="7D5DF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918E"/>
  <w15:chartTrackingRefBased/>
  <w15:docId w15:val="{F99F2264-C0CD-46BD-B42A-FDA484FE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B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D06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026F"/>
    <w:rPr>
      <w:color w:val="0563C1" w:themeColor="hyperlink"/>
      <w:u w:val="single"/>
    </w:rPr>
  </w:style>
  <w:style w:type="character" w:styleId="UnresolvedMention">
    <w:name w:val="Unresolved Mention"/>
    <w:basedOn w:val="DefaultParagraphFont"/>
    <w:uiPriority w:val="99"/>
    <w:semiHidden/>
    <w:unhideWhenUsed/>
    <w:rsid w:val="0081026F"/>
    <w:rPr>
      <w:color w:val="605E5C"/>
      <w:shd w:val="clear" w:color="auto" w:fill="E1DFDD"/>
    </w:rPr>
  </w:style>
  <w:style w:type="character" w:customStyle="1" w:styleId="Heading2Char">
    <w:name w:val="Heading 2 Char"/>
    <w:basedOn w:val="DefaultParagraphFont"/>
    <w:link w:val="Heading2"/>
    <w:uiPriority w:val="9"/>
    <w:rsid w:val="009D0693"/>
    <w:rPr>
      <w:rFonts w:ascii="Times New Roman" w:eastAsia="Times New Roman" w:hAnsi="Times New Roman" w:cs="Times New Roman"/>
      <w:b/>
      <w:bCs/>
      <w:sz w:val="36"/>
      <w:szCs w:val="36"/>
    </w:rPr>
  </w:style>
  <w:style w:type="paragraph" w:customStyle="1" w:styleId="mb-3">
    <w:name w:val="mb-3"/>
    <w:basedOn w:val="Normal"/>
    <w:rsid w:val="009D06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s-text-weight-semibold">
    <w:name w:val="has-text-weight-semibold"/>
    <w:basedOn w:val="DefaultParagraphFont"/>
    <w:rsid w:val="009D0693"/>
  </w:style>
  <w:style w:type="paragraph" w:customStyle="1" w:styleId="mb-2">
    <w:name w:val="mb-2"/>
    <w:basedOn w:val="Normal"/>
    <w:rsid w:val="009D069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D06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2000"/>
    <w:rPr>
      <w:b/>
      <w:bCs/>
    </w:rPr>
  </w:style>
  <w:style w:type="character" w:customStyle="1" w:styleId="Heading1Char">
    <w:name w:val="Heading 1 Char"/>
    <w:basedOn w:val="DefaultParagraphFont"/>
    <w:link w:val="Heading1"/>
    <w:uiPriority w:val="9"/>
    <w:rsid w:val="000A0BF1"/>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7973E0"/>
  </w:style>
  <w:style w:type="character" w:styleId="Mention">
    <w:name w:val="Mention"/>
    <w:basedOn w:val="DefaultParagraphFont"/>
    <w:uiPriority w:val="99"/>
    <w:unhideWhenUsed/>
    <w:rsid w:val="0045344B"/>
    <w:rPr>
      <w:color w:val="2B579A"/>
      <w:shd w:val="clear" w:color="auto" w:fill="E6E6E6"/>
    </w:rPr>
  </w:style>
  <w:style w:type="paragraph" w:styleId="CommentText">
    <w:name w:val="annotation text"/>
    <w:basedOn w:val="Normal"/>
    <w:link w:val="CommentTextChar"/>
    <w:uiPriority w:val="99"/>
    <w:semiHidden/>
    <w:unhideWhenUsed/>
    <w:rsid w:val="0045344B"/>
    <w:pPr>
      <w:spacing w:line="240" w:lineRule="auto"/>
    </w:pPr>
    <w:rPr>
      <w:sz w:val="20"/>
      <w:szCs w:val="20"/>
    </w:rPr>
  </w:style>
  <w:style w:type="character" w:customStyle="1" w:styleId="CommentTextChar">
    <w:name w:val="Comment Text Char"/>
    <w:basedOn w:val="DefaultParagraphFont"/>
    <w:link w:val="CommentText"/>
    <w:uiPriority w:val="99"/>
    <w:semiHidden/>
    <w:rsid w:val="0045344B"/>
    <w:rPr>
      <w:sz w:val="20"/>
      <w:szCs w:val="20"/>
    </w:rPr>
  </w:style>
  <w:style w:type="character" w:styleId="CommentReference">
    <w:name w:val="annotation reference"/>
    <w:basedOn w:val="DefaultParagraphFont"/>
    <w:uiPriority w:val="99"/>
    <w:semiHidden/>
    <w:unhideWhenUsed/>
    <w:rsid w:val="0045344B"/>
    <w:rPr>
      <w:sz w:val="16"/>
      <w:szCs w:val="16"/>
    </w:rPr>
  </w:style>
  <w:style w:type="paragraph" w:styleId="ListParagraph">
    <w:name w:val="List Paragraph"/>
    <w:basedOn w:val="Normal"/>
    <w:uiPriority w:val="34"/>
    <w:qFormat/>
    <w:rsid w:val="00FE0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20809">
      <w:bodyDiv w:val="1"/>
      <w:marLeft w:val="0"/>
      <w:marRight w:val="0"/>
      <w:marTop w:val="0"/>
      <w:marBottom w:val="0"/>
      <w:divBdr>
        <w:top w:val="none" w:sz="0" w:space="0" w:color="auto"/>
        <w:left w:val="none" w:sz="0" w:space="0" w:color="auto"/>
        <w:bottom w:val="none" w:sz="0" w:space="0" w:color="auto"/>
        <w:right w:val="none" w:sz="0" w:space="0" w:color="auto"/>
      </w:divBdr>
    </w:div>
    <w:div w:id="203057407">
      <w:bodyDiv w:val="1"/>
      <w:marLeft w:val="0"/>
      <w:marRight w:val="0"/>
      <w:marTop w:val="0"/>
      <w:marBottom w:val="0"/>
      <w:divBdr>
        <w:top w:val="none" w:sz="0" w:space="0" w:color="auto"/>
        <w:left w:val="none" w:sz="0" w:space="0" w:color="auto"/>
        <w:bottom w:val="none" w:sz="0" w:space="0" w:color="auto"/>
        <w:right w:val="none" w:sz="0" w:space="0" w:color="auto"/>
      </w:divBdr>
    </w:div>
    <w:div w:id="267808900">
      <w:bodyDiv w:val="1"/>
      <w:marLeft w:val="0"/>
      <w:marRight w:val="0"/>
      <w:marTop w:val="0"/>
      <w:marBottom w:val="0"/>
      <w:divBdr>
        <w:top w:val="none" w:sz="0" w:space="0" w:color="auto"/>
        <w:left w:val="none" w:sz="0" w:space="0" w:color="auto"/>
        <w:bottom w:val="none" w:sz="0" w:space="0" w:color="auto"/>
        <w:right w:val="none" w:sz="0" w:space="0" w:color="auto"/>
      </w:divBdr>
    </w:div>
    <w:div w:id="387264909">
      <w:bodyDiv w:val="1"/>
      <w:marLeft w:val="0"/>
      <w:marRight w:val="0"/>
      <w:marTop w:val="0"/>
      <w:marBottom w:val="0"/>
      <w:divBdr>
        <w:top w:val="none" w:sz="0" w:space="0" w:color="auto"/>
        <w:left w:val="none" w:sz="0" w:space="0" w:color="auto"/>
        <w:bottom w:val="none" w:sz="0" w:space="0" w:color="auto"/>
        <w:right w:val="none" w:sz="0" w:space="0" w:color="auto"/>
      </w:divBdr>
    </w:div>
    <w:div w:id="459878159">
      <w:bodyDiv w:val="1"/>
      <w:marLeft w:val="0"/>
      <w:marRight w:val="0"/>
      <w:marTop w:val="0"/>
      <w:marBottom w:val="0"/>
      <w:divBdr>
        <w:top w:val="none" w:sz="0" w:space="0" w:color="auto"/>
        <w:left w:val="none" w:sz="0" w:space="0" w:color="auto"/>
        <w:bottom w:val="none" w:sz="0" w:space="0" w:color="auto"/>
        <w:right w:val="none" w:sz="0" w:space="0" w:color="auto"/>
      </w:divBdr>
    </w:div>
    <w:div w:id="1748528089">
      <w:bodyDiv w:val="1"/>
      <w:marLeft w:val="0"/>
      <w:marRight w:val="0"/>
      <w:marTop w:val="0"/>
      <w:marBottom w:val="0"/>
      <w:divBdr>
        <w:top w:val="none" w:sz="0" w:space="0" w:color="auto"/>
        <w:left w:val="none" w:sz="0" w:space="0" w:color="auto"/>
        <w:bottom w:val="none" w:sz="0" w:space="0" w:color="auto"/>
        <w:right w:val="none" w:sz="0" w:space="0" w:color="auto"/>
      </w:divBdr>
      <w:divsChild>
        <w:div w:id="2027171916">
          <w:marLeft w:val="0"/>
          <w:marRight w:val="0"/>
          <w:marTop w:val="0"/>
          <w:marBottom w:val="0"/>
          <w:divBdr>
            <w:top w:val="none" w:sz="0" w:space="0" w:color="auto"/>
            <w:left w:val="none" w:sz="0" w:space="0" w:color="auto"/>
            <w:bottom w:val="none" w:sz="0" w:space="0" w:color="auto"/>
            <w:right w:val="none" w:sz="0" w:space="0" w:color="auto"/>
          </w:divBdr>
          <w:divsChild>
            <w:div w:id="6952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52458">
      <w:bodyDiv w:val="1"/>
      <w:marLeft w:val="0"/>
      <w:marRight w:val="0"/>
      <w:marTop w:val="0"/>
      <w:marBottom w:val="0"/>
      <w:divBdr>
        <w:top w:val="none" w:sz="0" w:space="0" w:color="auto"/>
        <w:left w:val="none" w:sz="0" w:space="0" w:color="auto"/>
        <w:bottom w:val="none" w:sz="0" w:space="0" w:color="auto"/>
        <w:right w:val="none" w:sz="0" w:space="0" w:color="auto"/>
      </w:divBdr>
    </w:div>
    <w:div w:id="195717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pensionsregulator.gov.uk/en/employers/managing-a-scheme/communicating-with-your-scheme-memb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mailto:email@emails.aeg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A36B38CA1FFD40918F5B8BA5BB426F" ma:contentTypeVersion="15" ma:contentTypeDescription="Create a new document." ma:contentTypeScope="" ma:versionID="5c1f0f2e68a766a26a2c57277d2b51ef">
  <xsd:schema xmlns:xsd="http://www.w3.org/2001/XMLSchema" xmlns:xs="http://www.w3.org/2001/XMLSchema" xmlns:p="http://schemas.microsoft.com/office/2006/metadata/properties" xmlns:ns1="http://schemas.microsoft.com/sharepoint/v3" xmlns:ns3="6e04f51b-2b74-4a62-9eae-47be2562f3eb" xmlns:ns4="00ab978d-546b-4226-beff-064437ea83b3" targetNamespace="http://schemas.microsoft.com/office/2006/metadata/properties" ma:root="true" ma:fieldsID="d0fe463868bc06962eb77e109983331f" ns1:_="" ns3:_="" ns4:_="">
    <xsd:import namespace="http://schemas.microsoft.com/sharepoint/v3"/>
    <xsd:import namespace="6e04f51b-2b74-4a62-9eae-47be2562f3eb"/>
    <xsd:import namespace="00ab978d-546b-4226-beff-064437ea83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04f51b-2b74-4a62-9eae-47be2562f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b978d-546b-4226-beff-064437ea83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e04f51b-2b74-4a62-9eae-47be2562f3e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390D420-7E43-4C36-975B-8EB70E5B2391}">
  <ds:schemaRefs>
    <ds:schemaRef ds:uri="http://schemas.microsoft.com/sharepoint/v3/contenttype/forms"/>
  </ds:schemaRefs>
</ds:datastoreItem>
</file>

<file path=customXml/itemProps2.xml><?xml version="1.0" encoding="utf-8"?>
<ds:datastoreItem xmlns:ds="http://schemas.openxmlformats.org/officeDocument/2006/customXml" ds:itemID="{2A3409BA-E01E-4BAB-8B62-5EF6C718A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04f51b-2b74-4a62-9eae-47be2562f3eb"/>
    <ds:schemaRef ds:uri="00ab978d-546b-4226-beff-064437ea8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781B39-8D50-42CB-B5C6-E24A14814E4F}">
  <ds:schemaRefs>
    <ds:schemaRef ds:uri="http://schemas.microsoft.com/office/2006/metadata/properties"/>
    <ds:schemaRef ds:uri="http://schemas.microsoft.com/office/infopath/2007/PartnerControls"/>
    <ds:schemaRef ds:uri="http://schemas.microsoft.com/sharepoint/v3"/>
    <ds:schemaRef ds:uri="6e04f51b-2b74-4a62-9eae-47be2562f3e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Gillett, Stephen</dc:creator>
  <cp:keywords/>
  <dc:description/>
  <cp:lastModifiedBy>Innes, Jennifer</cp:lastModifiedBy>
  <cp:revision>2</cp:revision>
  <dcterms:created xsi:type="dcterms:W3CDTF">2024-10-15T10:38:00Z</dcterms:created>
  <dcterms:modified xsi:type="dcterms:W3CDTF">2024-10-15T10:38:00Z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0x01010022A36B38CA1FFD40918F5B8BA5BB426F</vt:lpwstr>
  </property>
</Properties>
</file>